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0EF9" w14:textId="77777777" w:rsidR="00A453CC" w:rsidRPr="00A453CC" w:rsidRDefault="00A453CC" w:rsidP="00A453CC">
      <w:pPr>
        <w:spacing w:after="14" w:line="249" w:lineRule="auto"/>
        <w:ind w:right="5"/>
        <w:jc w:val="center"/>
        <w:rPr>
          <w:rFonts w:ascii="Cambria" w:eastAsia="Times New Roman" w:hAnsi="Cambria" w:cs="Times New Roman"/>
          <w:b/>
          <w:color w:val="000000"/>
          <w:sz w:val="32"/>
          <w:szCs w:val="32"/>
          <w:lang w:val="bs-Latn-BA" w:eastAsia="en-GB"/>
        </w:rPr>
      </w:pPr>
    </w:p>
    <w:p w14:paraId="6F013594" w14:textId="15D955C9" w:rsidR="00A453CC" w:rsidRPr="00A453CC" w:rsidRDefault="008A0F6F" w:rsidP="00A453CC">
      <w:pPr>
        <w:spacing w:after="14" w:line="249" w:lineRule="auto"/>
        <w:ind w:right="5"/>
        <w:jc w:val="center"/>
        <w:rPr>
          <w:rFonts w:ascii="Cambria" w:eastAsia="Times New Roman" w:hAnsi="Cambria" w:cs="Times New Roman"/>
          <w:color w:val="000000"/>
          <w:sz w:val="24"/>
          <w:szCs w:val="24"/>
          <w:lang w:val="bs-Latn-BA" w:eastAsia="en-GB"/>
        </w:rPr>
      </w:pPr>
      <w:r>
        <w:rPr>
          <w:rFonts w:ascii="Cambria" w:eastAsia="Times New Roman" w:hAnsi="Cambria" w:cs="Times New Roman"/>
          <w:b/>
          <w:color w:val="000000"/>
          <w:sz w:val="32"/>
          <w:szCs w:val="32"/>
          <w:lang w:val="bs-Latn-BA" w:eastAsia="en-GB"/>
        </w:rPr>
        <w:t>UNIVERSITY OF SARAJEVO</w:t>
      </w:r>
    </w:p>
    <w:p w14:paraId="1C7167C7"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45A6FE41"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3274EFF6"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4B267CDE"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1E913BF3"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44B590F3" w14:textId="77777777" w:rsidR="00A453CC" w:rsidRPr="00A453CC" w:rsidRDefault="00A453CC" w:rsidP="00A453CC">
      <w:pPr>
        <w:tabs>
          <w:tab w:val="center" w:pos="4746"/>
          <w:tab w:val="left" w:pos="5747"/>
        </w:tabs>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ab/>
        <w:t xml:space="preserve"> </w:t>
      </w:r>
      <w:r w:rsidRPr="00A453CC">
        <w:rPr>
          <w:rFonts w:ascii="Cambria" w:eastAsia="Times New Roman" w:hAnsi="Cambria" w:cs="Times New Roman"/>
          <w:b/>
          <w:color w:val="000000"/>
          <w:sz w:val="32"/>
          <w:szCs w:val="32"/>
          <w:lang w:val="bs-Latn-BA" w:eastAsia="en-GB"/>
        </w:rPr>
        <w:tab/>
      </w:r>
    </w:p>
    <w:p w14:paraId="0486928C"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47FCFBEE" w14:textId="57803626"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4F59A271"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3CB99FBE"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38321BEF"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7566667B"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74766189"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1889E30E" w14:textId="77777777" w:rsidR="008A0F6F" w:rsidRPr="008A0F6F" w:rsidRDefault="008A0F6F" w:rsidP="008A0F6F">
      <w:pPr>
        <w:spacing w:after="0"/>
        <w:contextualSpacing/>
        <w:jc w:val="center"/>
        <w:rPr>
          <w:rFonts w:ascii="Cambria" w:eastAsia="Times New Roman" w:hAnsi="Cambria" w:cs="Times New Roman"/>
          <w:b/>
          <w:color w:val="000000"/>
          <w:sz w:val="32"/>
          <w:szCs w:val="32"/>
          <w:lang w:val="bs-Latn-BA" w:eastAsia="en-GB"/>
        </w:rPr>
      </w:pPr>
      <w:r w:rsidRPr="008A0F6F">
        <w:rPr>
          <w:rFonts w:ascii="Cambria" w:eastAsia="Times New Roman" w:hAnsi="Cambria" w:cs="Times New Roman"/>
          <w:b/>
          <w:color w:val="000000"/>
          <w:sz w:val="32"/>
          <w:szCs w:val="32"/>
          <w:lang w:val="bs-Latn-BA" w:eastAsia="en-GB"/>
        </w:rPr>
        <w:t>ELABORATION</w:t>
      </w:r>
    </w:p>
    <w:p w14:paraId="7CD83F36" w14:textId="77777777" w:rsidR="008A0F6F" w:rsidRPr="008A0F6F" w:rsidRDefault="008A0F6F" w:rsidP="008A0F6F">
      <w:pPr>
        <w:spacing w:after="0"/>
        <w:contextualSpacing/>
        <w:jc w:val="center"/>
        <w:rPr>
          <w:rFonts w:ascii="Cambria" w:eastAsia="Times New Roman" w:hAnsi="Cambria" w:cs="Times New Roman"/>
          <w:b/>
          <w:color w:val="000000"/>
          <w:sz w:val="32"/>
          <w:szCs w:val="32"/>
          <w:lang w:val="bs-Latn-BA" w:eastAsia="en-GB"/>
        </w:rPr>
      </w:pPr>
    </w:p>
    <w:p w14:paraId="0EFE047D" w14:textId="77777777" w:rsidR="008A0F6F" w:rsidRPr="008A0F6F" w:rsidRDefault="008A0F6F" w:rsidP="008A0F6F">
      <w:pPr>
        <w:spacing w:after="0"/>
        <w:contextualSpacing/>
        <w:jc w:val="center"/>
        <w:rPr>
          <w:rFonts w:ascii="Cambria" w:eastAsia="Times New Roman" w:hAnsi="Cambria" w:cs="Times New Roman"/>
          <w:b/>
          <w:color w:val="000000"/>
          <w:sz w:val="32"/>
          <w:szCs w:val="32"/>
          <w:lang w:val="bs-Latn-BA" w:eastAsia="en-GB"/>
        </w:rPr>
      </w:pPr>
      <w:r w:rsidRPr="008A0F6F">
        <w:rPr>
          <w:rFonts w:ascii="Cambria" w:eastAsia="Times New Roman" w:hAnsi="Cambria" w:cs="Times New Roman"/>
          <w:b/>
          <w:color w:val="000000"/>
          <w:sz w:val="32"/>
          <w:szCs w:val="32"/>
          <w:lang w:val="bs-Latn-BA" w:eastAsia="en-GB"/>
        </w:rPr>
        <w:t>ON THE JUSTIFICATION OF ESTABLISHING THE 2nd CYCLE STUDY PROGRAM - MASTER'S STUDY</w:t>
      </w:r>
    </w:p>
    <w:p w14:paraId="41FEEB47" w14:textId="57E518D1" w:rsidR="008A0F6F" w:rsidRPr="008A0F6F" w:rsidRDefault="008A0F6F" w:rsidP="008A0F6F">
      <w:pPr>
        <w:spacing w:after="0"/>
        <w:contextualSpacing/>
        <w:jc w:val="center"/>
        <w:rPr>
          <w:rFonts w:ascii="Cambria" w:eastAsia="Times New Roman" w:hAnsi="Cambria" w:cs="Times New Roman"/>
          <w:b/>
          <w:color w:val="000000"/>
          <w:sz w:val="32"/>
          <w:szCs w:val="32"/>
          <w:lang w:val="bs-Latn-BA" w:eastAsia="en-GB"/>
        </w:rPr>
      </w:pPr>
    </w:p>
    <w:p w14:paraId="6B94E1A6" w14:textId="0AF5F839" w:rsidR="008A0F6F" w:rsidRPr="008A0F6F" w:rsidRDefault="008A0F6F" w:rsidP="008A0F6F">
      <w:pPr>
        <w:spacing w:after="0"/>
        <w:contextualSpacing/>
        <w:jc w:val="center"/>
        <w:rPr>
          <w:rFonts w:ascii="Cambria" w:eastAsia="Times New Roman" w:hAnsi="Cambria" w:cs="Times New Roman"/>
          <w:b/>
          <w:color w:val="000000"/>
          <w:sz w:val="32"/>
          <w:szCs w:val="32"/>
          <w:lang w:val="bs-Latn-BA" w:eastAsia="en-GB"/>
        </w:rPr>
      </w:pPr>
    </w:p>
    <w:p w14:paraId="4F9CC6AA" w14:textId="5E891AEA" w:rsidR="00A453CC" w:rsidRPr="00A453CC" w:rsidRDefault="008A0F6F" w:rsidP="008A0F6F">
      <w:pPr>
        <w:spacing w:after="0"/>
        <w:contextualSpacing/>
        <w:jc w:val="center"/>
        <w:rPr>
          <w:rFonts w:ascii="Cambria" w:eastAsia="Times New Roman" w:hAnsi="Cambria" w:cs="Times New Roman"/>
          <w:b/>
          <w:color w:val="000000"/>
          <w:sz w:val="32"/>
          <w:szCs w:val="32"/>
          <w:lang w:val="bs-Latn-BA" w:eastAsia="en-GB"/>
        </w:rPr>
      </w:pPr>
      <w:r w:rsidRPr="008A0F6F">
        <w:rPr>
          <w:rFonts w:ascii="Cambria" w:eastAsia="Times New Roman" w:hAnsi="Cambria" w:cs="Times New Roman"/>
          <w:b/>
          <w:color w:val="000000"/>
          <w:sz w:val="32"/>
          <w:szCs w:val="32"/>
          <w:lang w:val="bs-Latn-BA" w:eastAsia="en-GB"/>
        </w:rPr>
        <w:t>Law and Digital Technologies</w:t>
      </w:r>
    </w:p>
    <w:p w14:paraId="4C7E415F" w14:textId="3844CED6" w:rsidR="00A453CC" w:rsidRPr="00A453CC" w:rsidRDefault="00A453CC" w:rsidP="00A453CC">
      <w:pPr>
        <w:spacing w:after="0"/>
        <w:contextualSpacing/>
        <w:jc w:val="both"/>
        <w:rPr>
          <w:rFonts w:ascii="Cambria" w:eastAsia="Times New Roman" w:hAnsi="Cambria" w:cs="Times New Roman"/>
          <w:bCs/>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229EBCA5"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3EB7C555"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2B1A1AFB"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2389E581"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7C3642ED"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48B27FB9" w14:textId="77777777" w:rsidR="00A453CC" w:rsidRPr="00A453CC" w:rsidRDefault="00A453CC" w:rsidP="00A453CC">
      <w:pPr>
        <w:spacing w:after="0"/>
        <w:jc w:val="center"/>
        <w:rPr>
          <w:rFonts w:ascii="Cambria" w:eastAsia="Times New Roman" w:hAnsi="Cambria" w:cs="Times New Roman"/>
          <w:b/>
          <w:color w:val="000000"/>
          <w:sz w:val="32"/>
          <w:szCs w:val="32"/>
          <w:lang w:val="bs-Latn-BA" w:eastAsia="en-GB"/>
        </w:rPr>
      </w:pPr>
      <w:r w:rsidRPr="00A453CC">
        <w:rPr>
          <w:rFonts w:ascii="Cambria" w:eastAsia="Times New Roman" w:hAnsi="Cambria" w:cs="Times New Roman"/>
          <w:b/>
          <w:color w:val="000000"/>
          <w:sz w:val="32"/>
          <w:szCs w:val="32"/>
          <w:lang w:val="bs-Latn-BA" w:eastAsia="en-GB"/>
        </w:rPr>
        <w:t xml:space="preserve"> </w:t>
      </w:r>
    </w:p>
    <w:p w14:paraId="02DABF57" w14:textId="77777777" w:rsidR="00A453CC" w:rsidRPr="00A453CC" w:rsidRDefault="00A453CC" w:rsidP="00A453CC">
      <w:pPr>
        <w:spacing w:after="0"/>
        <w:jc w:val="center"/>
        <w:rPr>
          <w:rFonts w:ascii="Cambria" w:eastAsia="Times New Roman" w:hAnsi="Cambria" w:cs="Times New Roman"/>
          <w:b/>
          <w:color w:val="000000"/>
          <w:sz w:val="32"/>
          <w:szCs w:val="32"/>
          <w:lang w:val="bs-Latn-BA" w:eastAsia="en-GB"/>
        </w:rPr>
      </w:pPr>
    </w:p>
    <w:p w14:paraId="1CEB2BFF" w14:textId="77777777" w:rsidR="00A453CC" w:rsidRPr="00A453CC" w:rsidRDefault="00A453CC" w:rsidP="00A453CC">
      <w:pPr>
        <w:spacing w:after="0"/>
        <w:jc w:val="center"/>
        <w:rPr>
          <w:rFonts w:ascii="Cambria" w:eastAsia="Times New Roman" w:hAnsi="Cambria" w:cs="Times New Roman"/>
          <w:b/>
          <w:color w:val="000000"/>
          <w:sz w:val="32"/>
          <w:szCs w:val="32"/>
          <w:lang w:val="bs-Latn-BA" w:eastAsia="en-GB"/>
        </w:rPr>
      </w:pPr>
    </w:p>
    <w:p w14:paraId="0503A2BF"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p>
    <w:p w14:paraId="778719FA"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14FC8C8D"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37A8B319"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32"/>
          <w:szCs w:val="32"/>
          <w:lang w:val="bs-Latn-BA" w:eastAsia="en-GB"/>
        </w:rPr>
        <w:t xml:space="preserve"> </w:t>
      </w:r>
    </w:p>
    <w:p w14:paraId="5DEB908F"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32"/>
          <w:szCs w:val="32"/>
          <w:lang w:val="bs-Latn-BA" w:eastAsia="en-GB"/>
        </w:rPr>
        <w:t xml:space="preserve"> </w:t>
      </w:r>
    </w:p>
    <w:p w14:paraId="3115ACEB" w14:textId="77777777" w:rsidR="00A453CC" w:rsidRPr="00A453CC" w:rsidRDefault="00A453CC" w:rsidP="00A453CC">
      <w:pPr>
        <w:spacing w:after="0"/>
        <w:jc w:val="center"/>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32"/>
          <w:szCs w:val="32"/>
          <w:lang w:val="bs-Latn-BA" w:eastAsia="en-GB"/>
        </w:rPr>
        <w:t xml:space="preserve"> </w:t>
      </w:r>
    </w:p>
    <w:p w14:paraId="42BFC10F" w14:textId="7B41C72F" w:rsidR="003416EF" w:rsidRPr="00A453CC" w:rsidRDefault="00A453CC" w:rsidP="00ED0CF8">
      <w:pPr>
        <w:spacing w:after="5" w:line="250" w:lineRule="auto"/>
        <w:ind w:right="5"/>
        <w:jc w:val="center"/>
        <w:rPr>
          <w:rFonts w:ascii="Cambria" w:eastAsia="Times New Roman" w:hAnsi="Cambria" w:cs="Times New Roman"/>
          <w:color w:val="2F5496"/>
          <w:sz w:val="32"/>
          <w:szCs w:val="32"/>
          <w:lang w:val="bs-Latn-BA" w:eastAsia="en-GB"/>
        </w:rPr>
      </w:pPr>
      <w:r w:rsidRPr="00A453CC">
        <w:rPr>
          <w:rFonts w:ascii="Cambria" w:eastAsia="Times New Roman" w:hAnsi="Cambria" w:cs="Times New Roman"/>
          <w:b/>
          <w:color w:val="000000"/>
          <w:sz w:val="32"/>
          <w:szCs w:val="32"/>
          <w:lang w:val="bs-Latn-BA" w:eastAsia="en-GB"/>
        </w:rPr>
        <w:t xml:space="preserve">Sarajevo, </w:t>
      </w:r>
      <w:r w:rsidR="008A0F6F">
        <w:rPr>
          <w:rFonts w:ascii="Cambria" w:eastAsia="Times New Roman" w:hAnsi="Cambria" w:cs="Times New Roman"/>
          <w:b/>
          <w:color w:val="000000"/>
          <w:sz w:val="32"/>
          <w:szCs w:val="32"/>
          <w:lang w:val="bs-Latn-BA" w:eastAsia="en-GB"/>
        </w:rPr>
        <w:t>February</w:t>
      </w:r>
      <w:r w:rsidRPr="00A453CC">
        <w:rPr>
          <w:rFonts w:ascii="Cambria" w:eastAsia="Times New Roman" w:hAnsi="Cambria" w:cs="Times New Roman"/>
          <w:b/>
          <w:color w:val="000000"/>
          <w:sz w:val="32"/>
          <w:szCs w:val="32"/>
          <w:lang w:val="bs-Latn-BA" w:eastAsia="en-GB"/>
        </w:rPr>
        <w:t xml:space="preserve"> 202</w:t>
      </w:r>
      <w:r w:rsidR="00AB108F">
        <w:rPr>
          <w:rFonts w:ascii="Cambria" w:eastAsia="Times New Roman" w:hAnsi="Cambria" w:cs="Times New Roman"/>
          <w:b/>
          <w:color w:val="000000"/>
          <w:sz w:val="32"/>
          <w:szCs w:val="32"/>
          <w:lang w:val="bs-Latn-BA" w:eastAsia="en-GB"/>
        </w:rPr>
        <w:t>3</w:t>
      </w:r>
      <w:r w:rsidRPr="00A453CC">
        <w:rPr>
          <w:rFonts w:ascii="Cambria" w:eastAsia="Times New Roman" w:hAnsi="Cambria" w:cs="Times New Roman"/>
          <w:b/>
          <w:color w:val="000000"/>
          <w:sz w:val="32"/>
          <w:szCs w:val="32"/>
          <w:lang w:val="bs-Latn-BA" w:eastAsia="en-GB"/>
        </w:rPr>
        <w:t>. godine</w:t>
      </w:r>
    </w:p>
    <w:sdt>
      <w:sdtPr>
        <w:rPr>
          <w:rFonts w:ascii="Cambria" w:eastAsia="Times New Roman" w:hAnsi="Cambria" w:cs="Times New Roman"/>
          <w:color w:val="000000"/>
          <w:sz w:val="24"/>
          <w:szCs w:val="24"/>
          <w:lang w:val="bs-Latn-BA" w:eastAsia="en-GB"/>
        </w:rPr>
        <w:id w:val="1486359745"/>
        <w:docPartObj>
          <w:docPartGallery w:val="Table of Contents"/>
          <w:docPartUnique/>
        </w:docPartObj>
      </w:sdtPr>
      <w:sdtEndPr/>
      <w:sdtContent>
        <w:p w14:paraId="479D7A76" w14:textId="77777777" w:rsidR="00A453CC" w:rsidRPr="00A453CC" w:rsidRDefault="00A453CC" w:rsidP="00A453CC">
          <w:pPr>
            <w:tabs>
              <w:tab w:val="right" w:pos="9021"/>
            </w:tabs>
            <w:spacing w:after="100" w:line="250" w:lineRule="auto"/>
            <w:ind w:right="5"/>
            <w:jc w:val="both"/>
            <w:rPr>
              <w:rFonts w:ascii="Cambria" w:eastAsiaTheme="minorEastAsia" w:hAnsi="Cambria"/>
              <w:noProof/>
              <w:lang w:val="bs-Latn-BA" w:eastAsia="bs-Latn-BA"/>
            </w:rPr>
          </w:pPr>
          <w:r w:rsidRPr="00A453CC">
            <w:rPr>
              <w:rFonts w:ascii="Cambria" w:eastAsia="Times New Roman" w:hAnsi="Cambria" w:cs="Times New Roman"/>
              <w:color w:val="000000"/>
              <w:sz w:val="24"/>
              <w:szCs w:val="24"/>
              <w:lang w:val="bs-Latn-BA" w:eastAsia="en-GB"/>
            </w:rPr>
            <w:fldChar w:fldCharType="begin"/>
          </w:r>
          <w:r w:rsidRPr="00A453CC">
            <w:rPr>
              <w:rFonts w:ascii="Cambria" w:eastAsia="Times New Roman" w:hAnsi="Cambria" w:cs="Times New Roman"/>
              <w:color w:val="000000"/>
              <w:sz w:val="24"/>
              <w:szCs w:val="24"/>
              <w:lang w:val="bs-Latn-BA" w:eastAsia="en-GB"/>
            </w:rPr>
            <w:instrText xml:space="preserve"> TOC \h \u \z </w:instrText>
          </w:r>
          <w:r w:rsidRPr="00A453CC">
            <w:rPr>
              <w:rFonts w:ascii="Cambria" w:eastAsia="Times New Roman" w:hAnsi="Cambria" w:cs="Times New Roman"/>
              <w:color w:val="000000"/>
              <w:sz w:val="24"/>
              <w:szCs w:val="24"/>
              <w:lang w:val="bs-Latn-BA" w:eastAsia="en-GB"/>
            </w:rPr>
            <w:fldChar w:fldCharType="separate"/>
          </w:r>
        </w:p>
        <w:p w14:paraId="7F6FD36F" w14:textId="77777777" w:rsidR="00A453CC" w:rsidRPr="00A453CC" w:rsidRDefault="00A453CC" w:rsidP="00A453CC">
          <w:pPr>
            <w:tabs>
              <w:tab w:val="right" w:pos="9021"/>
            </w:tabs>
            <w:spacing w:after="100" w:line="250" w:lineRule="auto"/>
            <w:ind w:right="5"/>
            <w:jc w:val="both"/>
            <w:rPr>
              <w:rFonts w:ascii="Cambria" w:eastAsiaTheme="minorEastAsia" w:hAnsi="Cambria"/>
              <w:noProof/>
              <w:lang w:val="bs-Latn-BA" w:eastAsia="bs-Latn-BA"/>
            </w:rPr>
          </w:pPr>
        </w:p>
        <w:p w14:paraId="000F4FF9" w14:textId="77777777" w:rsidR="00A453CC" w:rsidRPr="00A453CC" w:rsidRDefault="00A453CC" w:rsidP="00A453CC">
          <w:pPr>
            <w:tabs>
              <w:tab w:val="right" w:pos="9025"/>
            </w:tabs>
            <w:spacing w:before="60" w:after="80" w:line="240" w:lineRule="auto"/>
            <w:ind w:right="5"/>
            <w:jc w:val="both"/>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fldChar w:fldCharType="end"/>
          </w:r>
        </w:p>
      </w:sdtContent>
    </w:sdt>
    <w:p w14:paraId="667BC6AA" w14:textId="77777777" w:rsidR="00A453CC" w:rsidRPr="00A453CC" w:rsidRDefault="00A453CC" w:rsidP="00A453CC">
      <w:pPr>
        <w:spacing w:after="0"/>
        <w:jc w:val="center"/>
        <w:rPr>
          <w:rFonts w:ascii="Cambria" w:eastAsia="Times New Roman" w:hAnsi="Cambria" w:cs="Times New Roman"/>
          <w:color w:val="000000"/>
          <w:sz w:val="32"/>
          <w:szCs w:val="32"/>
          <w:lang w:val="bs-Latn-BA" w:eastAsia="en-GB"/>
        </w:rPr>
        <w:sectPr w:rsidR="00A453CC" w:rsidRPr="00A453CC">
          <w:footerReference w:type="default" r:id="rId8"/>
          <w:pgSz w:w="11911" w:h="16841"/>
          <w:pgMar w:top="1440" w:right="1440" w:bottom="1440" w:left="1440" w:header="720" w:footer="720" w:gutter="0"/>
          <w:pgNumType w:start="1"/>
          <w:cols w:space="720"/>
        </w:sectPr>
      </w:pPr>
    </w:p>
    <w:p w14:paraId="35816557" w14:textId="6BBE7348" w:rsidR="00A453CC" w:rsidRPr="00A453CC" w:rsidRDefault="00A453CC" w:rsidP="00A453CC">
      <w:pPr>
        <w:keepNext/>
        <w:keepLines/>
        <w:spacing w:after="14" w:line="249" w:lineRule="auto"/>
        <w:ind w:right="5"/>
        <w:jc w:val="both"/>
        <w:outlineLvl w:val="0"/>
        <w:rPr>
          <w:rFonts w:ascii="Cambria" w:eastAsia="Times New Roman" w:hAnsi="Cambria" w:cs="Times New Roman"/>
          <w:b/>
          <w:color w:val="000000"/>
          <w:sz w:val="32"/>
          <w:szCs w:val="24"/>
          <w:lang w:val="bs-Latn-BA" w:eastAsia="en-GB"/>
        </w:rPr>
      </w:pPr>
      <w:bookmarkStart w:id="0" w:name="_Toc67314610"/>
      <w:r w:rsidRPr="00A453CC">
        <w:rPr>
          <w:rFonts w:ascii="Cambria" w:eastAsia="Times New Roman" w:hAnsi="Cambria" w:cs="Times New Roman"/>
          <w:b/>
          <w:color w:val="000000"/>
          <w:sz w:val="28"/>
          <w:szCs w:val="28"/>
          <w:lang w:val="bs-Latn-BA" w:eastAsia="en-GB"/>
        </w:rPr>
        <w:lastRenderedPageBreak/>
        <w:t xml:space="preserve">1. </w:t>
      </w:r>
      <w:bookmarkEnd w:id="0"/>
      <w:r w:rsidR="009C5B16">
        <w:rPr>
          <w:rFonts w:ascii="Cambria" w:eastAsia="Times New Roman" w:hAnsi="Cambria" w:cs="Times New Roman"/>
          <w:b/>
          <w:color w:val="000000"/>
          <w:sz w:val="28"/>
          <w:szCs w:val="28"/>
          <w:lang w:val="bs-Latn-BA" w:eastAsia="en-GB"/>
        </w:rPr>
        <w:t>INTRODUCTION</w:t>
      </w:r>
      <w:r w:rsidRPr="00A453CC">
        <w:rPr>
          <w:rFonts w:ascii="Cambria" w:eastAsia="Times New Roman" w:hAnsi="Cambria" w:cs="Times New Roman"/>
          <w:b/>
          <w:color w:val="000000"/>
          <w:sz w:val="32"/>
          <w:szCs w:val="24"/>
          <w:lang w:val="bs-Latn-BA" w:eastAsia="en-GB"/>
        </w:rPr>
        <w:t xml:space="preserve"> </w:t>
      </w:r>
    </w:p>
    <w:p w14:paraId="6BBEE23E" w14:textId="79A49E3C" w:rsidR="009C5B16" w:rsidRDefault="00A453CC" w:rsidP="009C5B16">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257AF445" w14:textId="24B8DA07" w:rsidR="009C5B16" w:rsidRPr="009C5B16" w:rsidRDefault="009C5B16" w:rsidP="009C5B16">
      <w:pPr>
        <w:spacing w:after="5" w:line="250" w:lineRule="auto"/>
        <w:jc w:val="both"/>
        <w:rPr>
          <w:rFonts w:ascii="Cambria" w:eastAsia="Times New Roman" w:hAnsi="Cambria" w:cs="Times New Roman"/>
          <w:color w:val="000000"/>
          <w:sz w:val="24"/>
          <w:szCs w:val="24"/>
          <w:lang w:val="bs-Latn-BA" w:eastAsia="en-GB"/>
        </w:rPr>
      </w:pPr>
      <w:r w:rsidRPr="009C5B16">
        <w:rPr>
          <w:rFonts w:ascii="Cambria" w:eastAsia="Times New Roman" w:hAnsi="Cambria" w:cs="Times New Roman"/>
          <w:color w:val="000000"/>
          <w:sz w:val="24"/>
          <w:szCs w:val="24"/>
          <w:lang w:val="bs-Latn-BA" w:eastAsia="en-GB"/>
        </w:rPr>
        <w:t xml:space="preserve">The </w:t>
      </w:r>
      <w:r>
        <w:rPr>
          <w:rFonts w:ascii="Cambria" w:eastAsia="Times New Roman" w:hAnsi="Cambria" w:cs="Times New Roman"/>
          <w:color w:val="000000"/>
          <w:sz w:val="24"/>
          <w:szCs w:val="24"/>
          <w:lang w:val="bs-Latn-BA" w:eastAsia="en-GB"/>
        </w:rPr>
        <w:t>elaboration</w:t>
      </w:r>
      <w:r w:rsidRPr="009C5B16">
        <w:rPr>
          <w:rFonts w:ascii="Cambria" w:eastAsia="Times New Roman" w:hAnsi="Cambria" w:cs="Times New Roman"/>
          <w:color w:val="000000"/>
          <w:sz w:val="24"/>
          <w:szCs w:val="24"/>
          <w:lang w:val="bs-Latn-BA" w:eastAsia="en-GB"/>
        </w:rPr>
        <w:t xml:space="preserve"> on the justification of the establishment of the one-year master's study program "Law and </w:t>
      </w:r>
      <w:r w:rsidR="00AE6A98" w:rsidRPr="009C5B16">
        <w:rPr>
          <w:rFonts w:ascii="Cambria" w:eastAsia="Times New Roman" w:hAnsi="Cambria" w:cs="Times New Roman"/>
          <w:color w:val="000000"/>
          <w:sz w:val="24"/>
          <w:szCs w:val="24"/>
          <w:lang w:val="bs-Latn-BA" w:eastAsia="en-GB"/>
        </w:rPr>
        <w:t>Digital Technologies</w:t>
      </w:r>
      <w:r w:rsidRPr="009C5B16">
        <w:rPr>
          <w:rFonts w:ascii="Cambria" w:eastAsia="Times New Roman" w:hAnsi="Cambria" w:cs="Times New Roman"/>
          <w:color w:val="000000"/>
          <w:sz w:val="24"/>
          <w:szCs w:val="24"/>
          <w:lang w:val="bs-Latn-BA" w:eastAsia="en-GB"/>
        </w:rPr>
        <w:t xml:space="preserve">" was prepared in accordance with the </w:t>
      </w:r>
      <w:r w:rsidRPr="009C5B16">
        <w:rPr>
          <w:rFonts w:ascii="Cambria" w:eastAsia="Times New Roman" w:hAnsi="Cambria" w:cs="Times New Roman"/>
          <w:i/>
          <w:color w:val="000000"/>
          <w:sz w:val="24"/>
          <w:szCs w:val="24"/>
          <w:lang w:val="bs-Latn-BA" w:eastAsia="en-GB"/>
        </w:rPr>
        <w:t xml:space="preserve">Rulebook on the procedure for proposing, evaluating, adopting new and changing existing study programs and curricula </w:t>
      </w:r>
      <w:r w:rsidRPr="009C5B16">
        <w:rPr>
          <w:rFonts w:ascii="Cambria" w:eastAsia="Times New Roman" w:hAnsi="Cambria" w:cs="Times New Roman"/>
          <w:color w:val="000000"/>
          <w:sz w:val="24"/>
          <w:szCs w:val="24"/>
          <w:lang w:val="bs-Latn-BA" w:eastAsia="en-GB"/>
        </w:rPr>
        <w:t>at the University of Sarajevo - revised text, adopted on 23</w:t>
      </w:r>
      <w:r>
        <w:rPr>
          <w:rFonts w:ascii="Cambria" w:eastAsia="Times New Roman" w:hAnsi="Cambria" w:cs="Times New Roman"/>
          <w:color w:val="000000"/>
          <w:sz w:val="24"/>
          <w:szCs w:val="24"/>
          <w:lang w:val="bs-Latn-BA" w:eastAsia="en-GB"/>
        </w:rPr>
        <w:t>rd</w:t>
      </w:r>
      <w:r w:rsidRPr="009C5B16">
        <w:rPr>
          <w:rFonts w:ascii="Cambria" w:eastAsia="Times New Roman" w:hAnsi="Cambria" w:cs="Times New Roman"/>
          <w:color w:val="000000"/>
          <w:sz w:val="24"/>
          <w:szCs w:val="24"/>
          <w:lang w:val="bs-Latn-BA" w:eastAsia="en-GB"/>
        </w:rPr>
        <w:t xml:space="preserve"> electronic session of the Senate of the University of Sarajevo held on January 27, 2021, based on Article 91 and Article 93 of the Law on Higher Education ("Official Gazette of Sarajevo Canton", number 36/22) and Article 138 of the Statute of the University of Sarajevo.</w:t>
      </w:r>
    </w:p>
    <w:p w14:paraId="78F9C2C5" w14:textId="77777777" w:rsidR="009C5B16" w:rsidRPr="009C5B16" w:rsidRDefault="009C5B16" w:rsidP="009C5B16">
      <w:pPr>
        <w:spacing w:after="5" w:line="250" w:lineRule="auto"/>
        <w:jc w:val="both"/>
        <w:rPr>
          <w:rFonts w:ascii="Cambria" w:eastAsia="Times New Roman" w:hAnsi="Cambria" w:cs="Times New Roman"/>
          <w:color w:val="000000"/>
          <w:sz w:val="24"/>
          <w:szCs w:val="24"/>
          <w:lang w:val="bs-Latn-BA" w:eastAsia="en-GB"/>
        </w:rPr>
      </w:pPr>
    </w:p>
    <w:p w14:paraId="7F9B9E92" w14:textId="682F4CDD" w:rsidR="009C5B16" w:rsidRPr="00A453CC" w:rsidRDefault="009C5B16" w:rsidP="009C5B16">
      <w:pPr>
        <w:spacing w:after="5" w:line="250" w:lineRule="auto"/>
        <w:jc w:val="both"/>
        <w:rPr>
          <w:rFonts w:ascii="Cambria" w:eastAsia="Times New Roman" w:hAnsi="Cambria" w:cs="Times New Roman"/>
          <w:color w:val="000000"/>
          <w:sz w:val="24"/>
          <w:szCs w:val="24"/>
          <w:lang w:val="bs-Latn-BA" w:eastAsia="en-GB"/>
        </w:rPr>
      </w:pPr>
      <w:r w:rsidRPr="009C5B16">
        <w:rPr>
          <w:rFonts w:ascii="Cambria" w:eastAsia="Times New Roman" w:hAnsi="Cambria" w:cs="Times New Roman"/>
          <w:color w:val="000000"/>
          <w:sz w:val="24"/>
          <w:szCs w:val="24"/>
          <w:lang w:val="bs-Latn-BA" w:eastAsia="en-GB"/>
        </w:rPr>
        <w:t xml:space="preserve">The </w:t>
      </w:r>
      <w:r>
        <w:rPr>
          <w:rFonts w:ascii="Cambria" w:eastAsia="Times New Roman" w:hAnsi="Cambria" w:cs="Times New Roman"/>
          <w:color w:val="000000"/>
          <w:sz w:val="24"/>
          <w:szCs w:val="24"/>
          <w:lang w:val="bs-Latn-BA" w:eastAsia="en-GB"/>
        </w:rPr>
        <w:t>elaboration</w:t>
      </w:r>
      <w:r w:rsidRPr="009C5B16">
        <w:rPr>
          <w:rFonts w:ascii="Cambria" w:eastAsia="Times New Roman" w:hAnsi="Cambria" w:cs="Times New Roman"/>
          <w:color w:val="000000"/>
          <w:sz w:val="24"/>
          <w:szCs w:val="24"/>
          <w:lang w:val="bs-Latn-BA" w:eastAsia="en-GB"/>
        </w:rPr>
        <w:t xml:space="preserve"> contains everything stated in the Rulebook under Article 2 (Proposer of the study program), Article 3 (Necessary documentation) and Article 4 (Content of the </w:t>
      </w:r>
      <w:r>
        <w:rPr>
          <w:rFonts w:ascii="Cambria" w:eastAsia="Times New Roman" w:hAnsi="Cambria" w:cs="Times New Roman"/>
          <w:color w:val="000000"/>
          <w:sz w:val="24"/>
          <w:szCs w:val="24"/>
          <w:lang w:val="bs-Latn-BA" w:eastAsia="en-GB"/>
        </w:rPr>
        <w:t>elaboration</w:t>
      </w:r>
      <w:r w:rsidRPr="009C5B16">
        <w:rPr>
          <w:rFonts w:ascii="Cambria" w:eastAsia="Times New Roman" w:hAnsi="Cambria" w:cs="Times New Roman"/>
          <w:color w:val="000000"/>
          <w:sz w:val="24"/>
          <w:szCs w:val="24"/>
          <w:lang w:val="bs-Latn-BA" w:eastAsia="en-GB"/>
        </w:rPr>
        <w:t xml:space="preserve"> on the study program). Additionally, it contains what is stated in Article 5 (Documentation on personnel conditions), in Article 6 (Documentation on spatial conditions and equipment), in Article 7 (Documentation on financial resources for the implementation of the study program) and in Article 8 (Content of the quality assurance plan) ) with the required accompanying documentation.</w:t>
      </w:r>
    </w:p>
    <w:p w14:paraId="5E13D32D"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39995AD6" w14:textId="77777777" w:rsidR="00A453CC" w:rsidRPr="00A453CC" w:rsidRDefault="00A453CC" w:rsidP="00A453CC">
      <w:pPr>
        <w:spacing w:after="8"/>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4B3E9663" w14:textId="63194E9E" w:rsidR="00A453CC" w:rsidRPr="00A453CC" w:rsidRDefault="00CC505E" w:rsidP="00CC505E">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1" w:name="_Toc67314611"/>
      <w:r>
        <w:rPr>
          <w:rFonts w:ascii="Cambria" w:eastAsia="Times New Roman" w:hAnsi="Cambria" w:cs="Times New Roman"/>
          <w:b/>
          <w:color w:val="000000"/>
          <w:sz w:val="24"/>
          <w:szCs w:val="24"/>
          <w:lang w:val="bs-Latn-BA" w:eastAsia="en-GB"/>
        </w:rPr>
        <w:t xml:space="preserve">1.1. </w:t>
      </w:r>
      <w:bookmarkEnd w:id="1"/>
      <w:r w:rsidR="009C5B16" w:rsidRPr="009C5B16">
        <w:rPr>
          <w:rFonts w:ascii="Cambria" w:eastAsia="Times New Roman" w:hAnsi="Cambria" w:cs="Times New Roman"/>
          <w:b/>
          <w:color w:val="000000"/>
          <w:sz w:val="24"/>
          <w:szCs w:val="24"/>
          <w:lang w:eastAsia="en-GB"/>
        </w:rPr>
        <w:t>Institution proposing the program (mission, vision, strategy and institutional framework)</w:t>
      </w:r>
    </w:p>
    <w:p w14:paraId="3B1C3B37"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527F7501" w14:textId="5AD659B4" w:rsidR="009C5B16" w:rsidRPr="00A453CC" w:rsidRDefault="009C5B16" w:rsidP="00A453CC">
      <w:pPr>
        <w:spacing w:after="33" w:line="250" w:lineRule="auto"/>
        <w:jc w:val="both"/>
        <w:rPr>
          <w:rFonts w:ascii="Cambria" w:eastAsia="Times New Roman" w:hAnsi="Cambria" w:cs="Times New Roman"/>
          <w:color w:val="000000"/>
          <w:sz w:val="24"/>
          <w:szCs w:val="24"/>
          <w:lang w:val="bs-Latn-BA" w:eastAsia="en-GB"/>
        </w:rPr>
      </w:pPr>
      <w:r w:rsidRPr="009C5B16">
        <w:rPr>
          <w:rFonts w:ascii="Cambria" w:eastAsia="Times New Roman" w:hAnsi="Cambria" w:cs="Times New Roman"/>
          <w:color w:val="000000"/>
          <w:sz w:val="24"/>
          <w:szCs w:val="24"/>
          <w:lang w:eastAsia="en-GB"/>
        </w:rPr>
        <w:t xml:space="preserve">Center for interdisciplinary studies - prof. </w:t>
      </w:r>
      <w:r>
        <w:rPr>
          <w:rFonts w:ascii="Cambria" w:eastAsia="Times New Roman" w:hAnsi="Cambria" w:cs="Times New Roman"/>
          <w:color w:val="000000"/>
          <w:sz w:val="24"/>
          <w:szCs w:val="24"/>
          <w:lang w:eastAsia="en-GB"/>
        </w:rPr>
        <w:t>dr</w:t>
      </w:r>
      <w:r w:rsidRPr="009C5B16">
        <w:rPr>
          <w:rFonts w:ascii="Cambria" w:eastAsia="Times New Roman" w:hAnsi="Cambria" w:cs="Times New Roman"/>
          <w:color w:val="000000"/>
          <w:sz w:val="24"/>
          <w:szCs w:val="24"/>
          <w:lang w:eastAsia="en-GB"/>
        </w:rPr>
        <w:t>. Zdravko Grebo (CIS) was founded in 1995 within the University of Sarajevo with the aim of promoting an interdisciplinary approach in the field of higher education and developing educational, scientific and research programs that go beyond the scope of individual scientific disciplines. Contemporary trends in higher education, scientific research work and lifelong learning are fundamentally connected to the interdisciplinary approach, understood as the integration and synthesis of perspectives of different scientific disciplines, as a key concept for the improvement of curricula. The labor market and the academic community demand to go beyond the framework of traditional disciplines and professions, whose inevitable limitations are not conducive to the deep and thorough study and teaching of increasingly complex social and natural phenomena. CIS is directed towards the interdisciplinary education of a new generation of experts from Bosnia and Herzegovina, as well as from the countries of the Southeast European region. As such, CIS gathers more than a hundred respected domestic and foreign experts from numerous scientific fields who work together on educational, scientific and development programs and projects. CIS has found its place within the University of Sarajevo and is an innovative incubator for interdisciplinary programs and projects. The focus of CIS activities is realized through three basic areas, namely:</w:t>
      </w:r>
    </w:p>
    <w:p w14:paraId="5AB3A40B" w14:textId="77777777" w:rsidR="00A453CC" w:rsidRPr="00A453CC" w:rsidRDefault="00A453CC" w:rsidP="00A453CC">
      <w:pPr>
        <w:spacing w:after="33" w:line="250" w:lineRule="auto"/>
        <w:jc w:val="both"/>
        <w:rPr>
          <w:rFonts w:ascii="Cambria" w:eastAsia="Times New Roman" w:hAnsi="Cambria" w:cs="Times New Roman"/>
          <w:color w:val="000000"/>
          <w:sz w:val="24"/>
          <w:szCs w:val="24"/>
          <w:lang w:val="bs-Latn-BA" w:eastAsia="en-GB"/>
        </w:rPr>
      </w:pPr>
    </w:p>
    <w:p w14:paraId="18072FD0" w14:textId="755BAF20" w:rsidR="009C5B16" w:rsidRPr="009C5B16" w:rsidRDefault="009C5B16" w:rsidP="009C5B16">
      <w:pPr>
        <w:pStyle w:val="ListParagraph"/>
        <w:numPr>
          <w:ilvl w:val="0"/>
          <w:numId w:val="19"/>
        </w:numPr>
        <w:spacing w:after="20"/>
        <w:rPr>
          <w:rFonts w:ascii="Cambria" w:hAnsi="Cambria"/>
        </w:rPr>
      </w:pPr>
      <w:r>
        <w:rPr>
          <w:rFonts w:ascii="Cambria" w:hAnsi="Cambria"/>
        </w:rPr>
        <w:t>Degree</w:t>
      </w:r>
      <w:r w:rsidRPr="009C5B16">
        <w:rPr>
          <w:rFonts w:ascii="Cambria" w:hAnsi="Cambria"/>
        </w:rPr>
        <w:t xml:space="preserve"> interdisciplinary education through postgraduate (master's) and doctoral study programs </w:t>
      </w:r>
    </w:p>
    <w:p w14:paraId="4D081D01" w14:textId="6B44D473" w:rsidR="009C5B16" w:rsidRPr="009C5B16" w:rsidRDefault="009C5B16" w:rsidP="009C5B16">
      <w:pPr>
        <w:pStyle w:val="ListParagraph"/>
        <w:numPr>
          <w:ilvl w:val="0"/>
          <w:numId w:val="19"/>
        </w:numPr>
        <w:spacing w:after="20"/>
        <w:rPr>
          <w:rFonts w:ascii="Cambria" w:hAnsi="Cambria"/>
        </w:rPr>
      </w:pPr>
      <w:r w:rsidRPr="009C5B16">
        <w:rPr>
          <w:rFonts w:ascii="Cambria" w:hAnsi="Cambria"/>
        </w:rPr>
        <w:t>Non-</w:t>
      </w:r>
      <w:r>
        <w:rPr>
          <w:rFonts w:ascii="Cambria" w:hAnsi="Cambria"/>
        </w:rPr>
        <w:t>degree</w:t>
      </w:r>
      <w:r w:rsidRPr="009C5B16">
        <w:rPr>
          <w:rFonts w:ascii="Cambria" w:hAnsi="Cambria"/>
        </w:rPr>
        <w:t xml:space="preserve"> interdisciplinary education through lifelong learning programs </w:t>
      </w:r>
    </w:p>
    <w:p w14:paraId="5A533D02" w14:textId="2445D4B9" w:rsidR="00A453CC" w:rsidRPr="009C5B16" w:rsidRDefault="009C5B16" w:rsidP="009C5B16">
      <w:pPr>
        <w:pStyle w:val="ListParagraph"/>
        <w:numPr>
          <w:ilvl w:val="0"/>
          <w:numId w:val="19"/>
        </w:numPr>
        <w:spacing w:after="20"/>
        <w:rPr>
          <w:rFonts w:ascii="Cambria" w:hAnsi="Cambria"/>
        </w:rPr>
      </w:pPr>
      <w:r>
        <w:rPr>
          <w:rFonts w:ascii="Cambria" w:hAnsi="Cambria"/>
        </w:rPr>
        <w:t>Scientific research</w:t>
      </w:r>
      <w:r w:rsidRPr="009C5B16">
        <w:rPr>
          <w:rFonts w:ascii="Cambria" w:hAnsi="Cambria"/>
        </w:rPr>
        <w:t xml:space="preserve"> and market-oriented projects of an interdisciplinary character.</w:t>
      </w:r>
      <w:r w:rsidR="00A453CC" w:rsidRPr="009C5B16">
        <w:rPr>
          <w:rFonts w:ascii="Cambria" w:hAnsi="Cambria"/>
        </w:rPr>
        <w:t xml:space="preserve"> </w:t>
      </w:r>
    </w:p>
    <w:p w14:paraId="6E959E85" w14:textId="77777777" w:rsidR="00787C98" w:rsidRPr="00787C98" w:rsidRDefault="00787C98" w:rsidP="00787C98">
      <w:pPr>
        <w:spacing w:after="2"/>
        <w:jc w:val="both"/>
        <w:rPr>
          <w:rFonts w:ascii="Cambria" w:eastAsia="Times New Roman" w:hAnsi="Cambria" w:cs="Times New Roman"/>
          <w:color w:val="000000"/>
          <w:sz w:val="24"/>
          <w:szCs w:val="24"/>
          <w:lang w:val="bs-Latn-BA" w:eastAsia="en-GB"/>
        </w:rPr>
      </w:pPr>
      <w:r w:rsidRPr="00787C98">
        <w:rPr>
          <w:rFonts w:ascii="Cambria" w:eastAsia="Times New Roman" w:hAnsi="Cambria" w:cs="Times New Roman"/>
          <w:b/>
          <w:color w:val="000000"/>
          <w:sz w:val="24"/>
          <w:szCs w:val="24"/>
          <w:lang w:val="bs-Latn-BA" w:eastAsia="en-GB"/>
        </w:rPr>
        <w:lastRenderedPageBreak/>
        <w:t xml:space="preserve">Vision: </w:t>
      </w:r>
      <w:r w:rsidRPr="00787C98">
        <w:rPr>
          <w:rFonts w:ascii="Cambria" w:eastAsia="Times New Roman" w:hAnsi="Cambria" w:cs="Times New Roman"/>
          <w:color w:val="000000"/>
          <w:sz w:val="24"/>
          <w:szCs w:val="24"/>
          <w:lang w:val="bs-Latn-BA" w:eastAsia="en-GB"/>
        </w:rPr>
        <w:t>Affirmation of an interdisciplinary approach in teaching programs as a distinctive feature and comparative advantage of the CIS, but also of the educational system of Bosnia and Herzegovina and its public policies.</w:t>
      </w:r>
    </w:p>
    <w:p w14:paraId="7CEF4920" w14:textId="77777777" w:rsidR="00787C98" w:rsidRPr="00787C98" w:rsidRDefault="00787C98" w:rsidP="00787C98">
      <w:pPr>
        <w:spacing w:after="2"/>
        <w:rPr>
          <w:rFonts w:ascii="Cambria" w:eastAsia="Times New Roman" w:hAnsi="Cambria" w:cs="Times New Roman"/>
          <w:b/>
          <w:color w:val="000000"/>
          <w:sz w:val="24"/>
          <w:szCs w:val="24"/>
          <w:lang w:val="bs-Latn-BA" w:eastAsia="en-GB"/>
        </w:rPr>
      </w:pPr>
      <w:r w:rsidRPr="00787C98">
        <w:rPr>
          <w:rFonts w:ascii="Cambria" w:eastAsia="Times New Roman" w:hAnsi="Cambria" w:cs="Times New Roman"/>
          <w:b/>
          <w:color w:val="000000"/>
          <w:sz w:val="24"/>
          <w:szCs w:val="24"/>
          <w:lang w:val="bs-Latn-BA" w:eastAsia="en-GB"/>
        </w:rPr>
        <w:t xml:space="preserve"> </w:t>
      </w:r>
    </w:p>
    <w:p w14:paraId="4D931ADD" w14:textId="77777777" w:rsidR="00787C98" w:rsidRPr="00787C98" w:rsidRDefault="00787C98" w:rsidP="00787C98">
      <w:pPr>
        <w:spacing w:after="2"/>
        <w:jc w:val="both"/>
        <w:rPr>
          <w:rFonts w:ascii="Cambria" w:eastAsia="Times New Roman" w:hAnsi="Cambria" w:cs="Times New Roman"/>
          <w:color w:val="000000"/>
          <w:sz w:val="24"/>
          <w:szCs w:val="24"/>
          <w:lang w:val="bs-Latn-BA" w:eastAsia="en-GB"/>
        </w:rPr>
      </w:pPr>
      <w:r w:rsidRPr="00787C98">
        <w:rPr>
          <w:rFonts w:ascii="Cambria" w:eastAsia="Times New Roman" w:hAnsi="Cambria" w:cs="Times New Roman"/>
          <w:b/>
          <w:color w:val="000000"/>
          <w:sz w:val="24"/>
          <w:szCs w:val="24"/>
          <w:lang w:val="bs-Latn-BA" w:eastAsia="en-GB"/>
        </w:rPr>
        <w:t xml:space="preserve">Mission: </w:t>
      </w:r>
      <w:r w:rsidRPr="00787C98">
        <w:rPr>
          <w:rFonts w:ascii="Cambria" w:eastAsia="Times New Roman" w:hAnsi="Cambria" w:cs="Times New Roman"/>
          <w:color w:val="000000"/>
          <w:sz w:val="24"/>
          <w:szCs w:val="24"/>
          <w:lang w:val="bs-Latn-BA" w:eastAsia="en-GB"/>
        </w:rPr>
        <w:t>The Center for Interdisciplinary Studies strives to become recognizable in the academic, social and business community as an incubator for interdisciplinary education and interdisciplinary projects. In this sense, CIS is engaged in the mission of promoting interdisciplinarity in education, science and public policies, thereby contributing to the spread of basic knowledge, critical reflection and understanding of social and natural phenomena, and the preparation and implementation of scientifically and expertly based public policies and measures.</w:t>
      </w:r>
    </w:p>
    <w:p w14:paraId="37E3DA6E" w14:textId="1F7A7525" w:rsidR="00A453CC" w:rsidRPr="00787C98" w:rsidRDefault="00A453CC" w:rsidP="00787C98">
      <w:pPr>
        <w:spacing w:after="2"/>
        <w:jc w:val="both"/>
        <w:rPr>
          <w:rFonts w:ascii="Cambria" w:eastAsia="Times New Roman" w:hAnsi="Cambria" w:cs="Times New Roman"/>
          <w:color w:val="000000"/>
          <w:sz w:val="24"/>
          <w:szCs w:val="24"/>
          <w:lang w:val="bs-Latn-BA" w:eastAsia="en-GB"/>
        </w:rPr>
      </w:pPr>
      <w:r w:rsidRPr="00787C98">
        <w:rPr>
          <w:rFonts w:ascii="Cambria" w:eastAsia="Times New Roman" w:hAnsi="Cambria" w:cs="Times New Roman"/>
          <w:color w:val="000000"/>
          <w:sz w:val="24"/>
          <w:szCs w:val="24"/>
          <w:lang w:val="bs-Latn-BA" w:eastAsia="en-GB"/>
        </w:rPr>
        <w:t xml:space="preserve"> </w:t>
      </w:r>
    </w:p>
    <w:p w14:paraId="533E8150" w14:textId="77777777" w:rsidR="00787C98" w:rsidRPr="00787C98" w:rsidRDefault="00787C98" w:rsidP="00787C98">
      <w:pPr>
        <w:spacing w:after="0"/>
        <w:rPr>
          <w:rFonts w:ascii="Cambria" w:eastAsia="Times New Roman" w:hAnsi="Cambria" w:cs="Times New Roman"/>
          <w:color w:val="000000"/>
          <w:sz w:val="24"/>
          <w:szCs w:val="24"/>
          <w:lang w:val="bs-Latn-BA" w:eastAsia="en-GB"/>
        </w:rPr>
      </w:pPr>
      <w:r w:rsidRPr="00787C98">
        <w:rPr>
          <w:rFonts w:ascii="Cambria" w:eastAsia="Times New Roman" w:hAnsi="Cambria" w:cs="Times New Roman"/>
          <w:color w:val="000000"/>
          <w:sz w:val="24"/>
          <w:szCs w:val="24"/>
          <w:lang w:val="bs-Latn-BA" w:eastAsia="en-GB"/>
        </w:rPr>
        <w:t>Taking into account the previously defined vision and mission of CIS, and the three areas of its activity, CIS is committed to achieving the following goals by 2022:</w:t>
      </w:r>
    </w:p>
    <w:p w14:paraId="1FF3C98F" w14:textId="77777777" w:rsidR="00787C98" w:rsidRPr="00787C98" w:rsidRDefault="00787C98" w:rsidP="00787C98">
      <w:pPr>
        <w:spacing w:after="0"/>
        <w:rPr>
          <w:rFonts w:ascii="Cambria" w:eastAsia="Times New Roman" w:hAnsi="Cambria" w:cs="Times New Roman"/>
          <w:color w:val="000000"/>
          <w:sz w:val="24"/>
          <w:szCs w:val="24"/>
          <w:lang w:val="bs-Latn-BA" w:eastAsia="en-GB"/>
        </w:rPr>
      </w:pPr>
    </w:p>
    <w:p w14:paraId="66883136" w14:textId="7E7BD45B" w:rsidR="00787C98" w:rsidRPr="00787C98" w:rsidRDefault="00787C98" w:rsidP="00787C98">
      <w:pPr>
        <w:pStyle w:val="ListParagraph"/>
        <w:numPr>
          <w:ilvl w:val="0"/>
          <w:numId w:val="20"/>
        </w:numPr>
        <w:spacing w:after="0"/>
        <w:rPr>
          <w:rFonts w:ascii="Cambria" w:hAnsi="Cambria"/>
        </w:rPr>
      </w:pPr>
      <w:r w:rsidRPr="00787C98">
        <w:rPr>
          <w:rFonts w:ascii="Cambria" w:hAnsi="Cambria"/>
        </w:rPr>
        <w:t>Maintenance and development of a unique interdisciplinary educational platform intended for the development of human resources necessary in the processes of democratic consolidation and European integration in Bosnia and Herzegovina and the region of Southeast Europe.</w:t>
      </w:r>
    </w:p>
    <w:p w14:paraId="11D4E2A6" w14:textId="19853968" w:rsidR="00787C98" w:rsidRPr="00787C98" w:rsidRDefault="00787C98" w:rsidP="00787C98">
      <w:pPr>
        <w:pStyle w:val="ListParagraph"/>
        <w:numPr>
          <w:ilvl w:val="0"/>
          <w:numId w:val="20"/>
        </w:numPr>
        <w:spacing w:after="0"/>
        <w:rPr>
          <w:rFonts w:ascii="Cambria" w:hAnsi="Cambria"/>
        </w:rPr>
      </w:pPr>
      <w:r w:rsidRPr="00787C98">
        <w:rPr>
          <w:rFonts w:ascii="Cambria" w:hAnsi="Cambria"/>
        </w:rPr>
        <w:t xml:space="preserve">Interdisciplinary education of the young generation of experts for academic and professional positions, from the domestic "think tank" base, </w:t>
      </w:r>
      <w:r w:rsidR="00FC673F">
        <w:rPr>
          <w:rFonts w:ascii="Cambria" w:hAnsi="Cambria"/>
        </w:rPr>
        <w:t xml:space="preserve">and </w:t>
      </w:r>
      <w:r w:rsidRPr="00787C98">
        <w:rPr>
          <w:rFonts w:ascii="Cambria" w:hAnsi="Cambria"/>
        </w:rPr>
        <w:t>professional public administration, to new political leadership, aligned with the fundamental requirements of democratization and EU integration (political and economic).</w:t>
      </w:r>
    </w:p>
    <w:p w14:paraId="2F07C1B6" w14:textId="744B41F6" w:rsidR="00787C98" w:rsidRPr="00787C98" w:rsidRDefault="00787C98" w:rsidP="00787C98">
      <w:pPr>
        <w:pStyle w:val="ListParagraph"/>
        <w:numPr>
          <w:ilvl w:val="0"/>
          <w:numId w:val="20"/>
        </w:numPr>
        <w:spacing w:after="0"/>
        <w:rPr>
          <w:rFonts w:ascii="Cambria" w:hAnsi="Cambria"/>
        </w:rPr>
      </w:pPr>
      <w:r w:rsidRPr="00787C98">
        <w:rPr>
          <w:rFonts w:ascii="Cambria" w:hAnsi="Cambria"/>
        </w:rPr>
        <w:t>Contribution to the education reform process in Bosnia and Herzegovina through the implementation of interdisciplinary studies of the II and III cycles established on the principles of the European area of higher education and scientific research.</w:t>
      </w:r>
    </w:p>
    <w:p w14:paraId="579F40ED" w14:textId="6AF96D9A" w:rsidR="00787C98" w:rsidRPr="00787C98" w:rsidRDefault="00787C98" w:rsidP="00787C98">
      <w:pPr>
        <w:pStyle w:val="ListParagraph"/>
        <w:numPr>
          <w:ilvl w:val="0"/>
          <w:numId w:val="20"/>
        </w:numPr>
        <w:spacing w:after="0"/>
        <w:rPr>
          <w:rFonts w:ascii="Cambria" w:hAnsi="Cambria"/>
        </w:rPr>
      </w:pPr>
      <w:r w:rsidRPr="00787C98">
        <w:rPr>
          <w:rFonts w:ascii="Cambria" w:hAnsi="Cambria"/>
        </w:rPr>
        <w:t>Development of interdisciplinary and multidisciplinary programs of lifelong learning, as well as additional and specialist education intended to match the needs of the labor market.</w:t>
      </w:r>
    </w:p>
    <w:p w14:paraId="51D9CA6A" w14:textId="705F88B1" w:rsidR="00A453CC" w:rsidRPr="00787C98" w:rsidRDefault="00787C98" w:rsidP="00787C98">
      <w:pPr>
        <w:pStyle w:val="ListParagraph"/>
        <w:numPr>
          <w:ilvl w:val="0"/>
          <w:numId w:val="20"/>
        </w:numPr>
        <w:spacing w:after="0"/>
        <w:rPr>
          <w:rFonts w:ascii="Cambria" w:hAnsi="Cambria"/>
          <w:b/>
        </w:rPr>
      </w:pPr>
      <w:r w:rsidRPr="00787C98">
        <w:rPr>
          <w:rFonts w:ascii="Cambria" w:hAnsi="Cambria"/>
        </w:rPr>
        <w:t>Contribution to the development of the knowledge society in Bosnia and Herzegovina through the implementation and promotion of scientific research work based on the integration and synthesis between scientific disciplines and the discovery of specific scientific areas in need of an interdisciplinary approach.</w:t>
      </w:r>
      <w:r w:rsidR="00A453CC" w:rsidRPr="00787C98">
        <w:rPr>
          <w:rFonts w:ascii="Cambria" w:hAnsi="Cambria"/>
        </w:rPr>
        <w:t xml:space="preserve"> </w:t>
      </w:r>
      <w:r w:rsidR="00A453CC" w:rsidRPr="00787C98">
        <w:rPr>
          <w:rFonts w:ascii="Cambria" w:hAnsi="Cambria"/>
          <w:b/>
        </w:rPr>
        <w:t xml:space="preserve"> </w:t>
      </w:r>
    </w:p>
    <w:p w14:paraId="1C0BD1CF" w14:textId="77777777" w:rsidR="00787C98" w:rsidRPr="00A453CC" w:rsidRDefault="00787C98" w:rsidP="00787C98">
      <w:pPr>
        <w:spacing w:after="0"/>
        <w:rPr>
          <w:rFonts w:ascii="Cambria" w:eastAsia="Times New Roman" w:hAnsi="Cambria" w:cs="Times New Roman"/>
          <w:color w:val="000000"/>
          <w:sz w:val="24"/>
          <w:szCs w:val="24"/>
          <w:lang w:val="bs-Latn-BA" w:eastAsia="en-GB"/>
        </w:rPr>
      </w:pPr>
    </w:p>
    <w:p w14:paraId="2B37276A" w14:textId="7F5063F3" w:rsid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2" w:name="_Toc67314612"/>
      <w:r w:rsidRPr="00A453CC">
        <w:rPr>
          <w:rFonts w:ascii="Cambria" w:eastAsia="Times New Roman" w:hAnsi="Cambria" w:cs="Times New Roman"/>
          <w:b/>
          <w:color w:val="000000"/>
          <w:sz w:val="24"/>
          <w:szCs w:val="24"/>
          <w:lang w:val="bs-Latn-BA" w:eastAsia="en-GB"/>
        </w:rPr>
        <w:t xml:space="preserve">1.2. </w:t>
      </w:r>
      <w:bookmarkEnd w:id="2"/>
      <w:r w:rsidR="00787C98" w:rsidRPr="00787C98">
        <w:rPr>
          <w:rFonts w:ascii="Cambria" w:eastAsia="Times New Roman" w:hAnsi="Cambria" w:cs="Times New Roman"/>
          <w:b/>
          <w:color w:val="000000"/>
          <w:sz w:val="24"/>
          <w:szCs w:val="24"/>
          <w:lang w:val="bs-Latn-BA" w:eastAsia="en-GB"/>
        </w:rPr>
        <w:t>The reason for starting the II cycle program - master's study</w:t>
      </w:r>
    </w:p>
    <w:p w14:paraId="686A7EEE" w14:textId="77777777" w:rsidR="00787C98" w:rsidRPr="00A453CC" w:rsidRDefault="00787C98"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p>
    <w:p w14:paraId="07356FD4" w14:textId="313AC249" w:rsidR="00A453CC" w:rsidRDefault="00A453CC" w:rsidP="00787C98">
      <w:pPr>
        <w:spacing w:after="0"/>
        <w:jc w:val="both"/>
        <w:rPr>
          <w:rFonts w:ascii="Cambria" w:eastAsia="Times New Roman" w:hAnsi="Cambria" w:cs="Times New Roman"/>
          <w:color w:val="000000"/>
          <w:sz w:val="24"/>
          <w:szCs w:val="24"/>
          <w:lang w:eastAsia="en-GB"/>
        </w:rPr>
      </w:pPr>
      <w:r w:rsidRPr="00A453CC">
        <w:rPr>
          <w:rFonts w:ascii="Cambria" w:eastAsia="Times New Roman" w:hAnsi="Cambria" w:cs="Times New Roman"/>
          <w:color w:val="000000"/>
          <w:sz w:val="24"/>
          <w:szCs w:val="24"/>
          <w:lang w:val="bs-Latn-BA" w:eastAsia="en-GB"/>
        </w:rPr>
        <w:t xml:space="preserve"> </w:t>
      </w:r>
      <w:bookmarkStart w:id="3" w:name="_Toc67314613"/>
      <w:r w:rsidR="00787C98" w:rsidRPr="00787C98">
        <w:rPr>
          <w:rFonts w:ascii="Cambria" w:eastAsia="Times New Roman" w:hAnsi="Cambria" w:cs="Times New Roman"/>
          <w:color w:val="000000"/>
          <w:sz w:val="24"/>
          <w:szCs w:val="24"/>
          <w:lang w:eastAsia="en-GB"/>
        </w:rPr>
        <w:t>The University of Sarajevo follows trends in higher education based on science, social needs and technology development. Bearing in mind that new, digital technologies change the regulatory framework every day, both nationally and globally, of social, political and economic relations (</w:t>
      </w:r>
      <w:r w:rsidR="00787C98" w:rsidRPr="00787C98">
        <w:rPr>
          <w:rFonts w:ascii="Cambria" w:eastAsia="Times New Roman" w:hAnsi="Cambria" w:cs="Times New Roman"/>
          <w:i/>
          <w:color w:val="000000"/>
          <w:sz w:val="24"/>
          <w:szCs w:val="24"/>
          <w:lang w:eastAsia="en-GB"/>
        </w:rPr>
        <w:t>emerging technologies</w:t>
      </w:r>
      <w:r w:rsidR="00787C98" w:rsidRPr="00787C98">
        <w:rPr>
          <w:rFonts w:ascii="Cambria" w:eastAsia="Times New Roman" w:hAnsi="Cambria" w:cs="Times New Roman"/>
          <w:color w:val="000000"/>
          <w:sz w:val="24"/>
          <w:szCs w:val="24"/>
          <w:lang w:eastAsia="en-GB"/>
        </w:rPr>
        <w:t xml:space="preserve">), there is a </w:t>
      </w:r>
      <w:r w:rsidR="00787C98">
        <w:rPr>
          <w:rFonts w:ascii="Cambria" w:eastAsia="Times New Roman" w:hAnsi="Cambria" w:cs="Times New Roman"/>
          <w:color w:val="000000"/>
          <w:sz w:val="24"/>
          <w:szCs w:val="24"/>
          <w:lang w:eastAsia="en-GB"/>
        </w:rPr>
        <w:t>need to study this phenomenon (and</w:t>
      </w:r>
      <w:r w:rsidR="00787C98" w:rsidRPr="00787C98">
        <w:rPr>
          <w:rFonts w:ascii="Cambria" w:eastAsia="Times New Roman" w:hAnsi="Cambria" w:cs="Times New Roman"/>
          <w:color w:val="000000"/>
          <w:sz w:val="24"/>
          <w:szCs w:val="24"/>
          <w:lang w:eastAsia="en-GB"/>
        </w:rPr>
        <w:t xml:space="preserve">) in Bosnia and Herzegovina. Digital technologies are reshaping the mentioned relations, but since the law is conservative in principle and the development of social relations is faster than the reaction of the legislator, it is necessary to invest maximum efforts in realizing the amortization of the negative effects that disordered legal and economic relations inherently produce. The proposed interdisciplinary program of the II cycle in the broadest sense addresses the challenges in the regulation of legal and </w:t>
      </w:r>
      <w:r w:rsidR="00787C98" w:rsidRPr="00787C98">
        <w:rPr>
          <w:rFonts w:ascii="Cambria" w:eastAsia="Times New Roman" w:hAnsi="Cambria" w:cs="Times New Roman"/>
          <w:color w:val="000000"/>
          <w:sz w:val="24"/>
          <w:szCs w:val="24"/>
          <w:lang w:eastAsia="en-GB"/>
        </w:rPr>
        <w:lastRenderedPageBreak/>
        <w:t>economic relations that arise in the conditions and due to the impact of digital technologies in Bosnia and Herzegovina. In a narrower sense, the subject of study of this program is the influence of digital technologies on transformations in the legal arrangement of mutual relations between individuals/natural persons, legal entities and the state. In this regard, this program of the II cycle aims to combine legal, economic and technological knowledge to the extent that it will enable a holistic view of this impact with the aim of understanding and anticipating the effects it will have on the economy/business and on specific legal solutions. This complex and progressively growing matter can only be viewed through an interdisciplinary and dynamic approach, through different experiences and perspectives that the teacher and guest lecturers bring to the classroom, and through joint work in an interdisciplinary group of students.</w:t>
      </w:r>
    </w:p>
    <w:p w14:paraId="138632B3" w14:textId="77777777" w:rsidR="00787C98" w:rsidRPr="00787C98" w:rsidRDefault="00787C98" w:rsidP="00787C98">
      <w:pPr>
        <w:spacing w:after="0"/>
        <w:rPr>
          <w:rFonts w:ascii="Cambria" w:eastAsia="Times New Roman" w:hAnsi="Cambria" w:cs="Times New Roman"/>
          <w:color w:val="000000"/>
          <w:sz w:val="24"/>
          <w:szCs w:val="24"/>
          <w:lang w:val="bs-Latn-BA" w:eastAsia="en-GB"/>
        </w:rPr>
      </w:pPr>
    </w:p>
    <w:p w14:paraId="280FBCCF" w14:textId="51A39423"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1.3. </w:t>
      </w:r>
      <w:bookmarkEnd w:id="3"/>
      <w:r w:rsidR="008965B5" w:rsidRPr="008965B5">
        <w:rPr>
          <w:rFonts w:ascii="Cambria" w:eastAsia="Times New Roman" w:hAnsi="Cambria" w:cs="Times New Roman"/>
          <w:b/>
          <w:color w:val="000000"/>
          <w:sz w:val="24"/>
          <w:szCs w:val="24"/>
          <w:lang w:eastAsia="en-GB"/>
        </w:rPr>
        <w:t>Assessment of the importance of studies with regard to the needs of the labor market in the public and private sector</w:t>
      </w:r>
    </w:p>
    <w:p w14:paraId="7ECB0BCA"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57B93C58" w14:textId="77777777" w:rsidR="00FC673F" w:rsidRPr="00FC673F" w:rsidRDefault="00FC673F" w:rsidP="00FC673F">
      <w:pPr>
        <w:spacing w:after="0"/>
        <w:jc w:val="both"/>
        <w:rPr>
          <w:rFonts w:ascii="Cambria" w:eastAsia="Times New Roman" w:hAnsi="Cambria" w:cs="Times New Roman"/>
          <w:color w:val="000000"/>
          <w:sz w:val="24"/>
          <w:szCs w:val="24"/>
          <w:lang w:val="hr-HR" w:eastAsia="en-GB"/>
        </w:rPr>
      </w:pPr>
      <w:r w:rsidRPr="00FC673F">
        <w:rPr>
          <w:rFonts w:ascii="Cambria" w:eastAsia="Times New Roman" w:hAnsi="Cambria" w:cs="Times New Roman"/>
          <w:color w:val="000000"/>
          <w:sz w:val="24"/>
          <w:szCs w:val="24"/>
          <w:lang w:val="hr-HR" w:eastAsia="en-GB"/>
        </w:rPr>
        <w:t>The program is intended for participants who want to master the understanding of current and future legal regulations of digital technologies in the economy and society, as well as the management of digital infrastructure and applications.</w:t>
      </w:r>
    </w:p>
    <w:p w14:paraId="784CDB6D" w14:textId="77777777" w:rsidR="00FC673F" w:rsidRPr="00FC673F" w:rsidRDefault="00FC673F" w:rsidP="00FC673F">
      <w:pPr>
        <w:spacing w:after="0"/>
        <w:jc w:val="both"/>
        <w:rPr>
          <w:rFonts w:ascii="Cambria" w:eastAsia="Times New Roman" w:hAnsi="Cambria" w:cs="Times New Roman"/>
          <w:color w:val="000000"/>
          <w:sz w:val="24"/>
          <w:szCs w:val="24"/>
          <w:lang w:val="hr-HR" w:eastAsia="en-GB"/>
        </w:rPr>
      </w:pPr>
    </w:p>
    <w:p w14:paraId="5B0B10E1" w14:textId="7EDA7D8E" w:rsidR="00A453CC" w:rsidRPr="00A453CC" w:rsidRDefault="00FC673F" w:rsidP="00FC673F">
      <w:pPr>
        <w:spacing w:after="0"/>
        <w:jc w:val="both"/>
        <w:rPr>
          <w:rFonts w:ascii="Cambria" w:eastAsia="Times New Roman" w:hAnsi="Cambria" w:cs="Times New Roman"/>
          <w:color w:val="000000"/>
          <w:sz w:val="24"/>
          <w:szCs w:val="24"/>
          <w:lang w:val="bs-Latn-BA" w:eastAsia="en-GB"/>
        </w:rPr>
      </w:pPr>
      <w:r w:rsidRPr="00FC673F">
        <w:rPr>
          <w:rFonts w:ascii="Cambria" w:eastAsia="Times New Roman" w:hAnsi="Cambria" w:cs="Times New Roman"/>
          <w:color w:val="000000"/>
          <w:sz w:val="24"/>
          <w:szCs w:val="24"/>
          <w:lang w:val="hr-HR" w:eastAsia="en-GB"/>
        </w:rPr>
        <w:t xml:space="preserve">Special attention is paid to the approach to the normalization of relations in society and the state, which in the new, digital environment receive a different treatment than in their traditional understanding. The impact of new technologies is inevitable and unstoppable in all economic activities, business of private and public law entities and in general in the functioning of the state apparatus. In this regard, during the studies, </w:t>
      </w:r>
      <w:r>
        <w:rPr>
          <w:rFonts w:ascii="Cambria" w:eastAsia="Times New Roman" w:hAnsi="Cambria" w:cs="Times New Roman"/>
          <w:color w:val="000000"/>
          <w:sz w:val="24"/>
          <w:szCs w:val="24"/>
          <w:lang w:val="hr-HR" w:eastAsia="en-GB"/>
        </w:rPr>
        <w:t>students</w:t>
      </w:r>
      <w:r w:rsidRPr="00FC673F">
        <w:rPr>
          <w:rFonts w:ascii="Cambria" w:eastAsia="Times New Roman" w:hAnsi="Cambria" w:cs="Times New Roman"/>
          <w:color w:val="000000"/>
          <w:sz w:val="24"/>
          <w:szCs w:val="24"/>
          <w:lang w:val="hr-HR" w:eastAsia="en-GB"/>
        </w:rPr>
        <w:t xml:space="preserve"> develop specific academic and practical skills through the application of interdisciplinary teaching methods as the only possible approach in generating a workforce trained to work in the conditions dictated by new technologies. In a broader sense, this program contributes to the development of higher education with the aim of realizing the strategic goals of the development of the Canton of Sarajevo.</w:t>
      </w:r>
    </w:p>
    <w:p w14:paraId="5293797B"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p>
    <w:p w14:paraId="7EA8332E" w14:textId="7EF240F3"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4" w:name="_Toc67314614"/>
      <w:r w:rsidRPr="00A453CC">
        <w:rPr>
          <w:rFonts w:ascii="Cambria" w:eastAsia="Times New Roman" w:hAnsi="Cambria" w:cs="Times New Roman"/>
          <w:b/>
          <w:color w:val="000000"/>
          <w:sz w:val="24"/>
          <w:szCs w:val="24"/>
          <w:lang w:val="bs-Latn-BA" w:eastAsia="en-GB"/>
        </w:rPr>
        <w:t xml:space="preserve">1.4. </w:t>
      </w:r>
      <w:bookmarkEnd w:id="4"/>
      <w:r w:rsidR="00FC673F" w:rsidRPr="00FC673F">
        <w:rPr>
          <w:rFonts w:ascii="Cambria" w:eastAsia="Times New Roman" w:hAnsi="Cambria" w:cs="Times New Roman"/>
          <w:b/>
          <w:color w:val="000000"/>
          <w:sz w:val="24"/>
          <w:szCs w:val="24"/>
          <w:lang w:val="bs-Latn-BA" w:eastAsia="en-GB"/>
        </w:rPr>
        <w:t>Compliance of the program with the mission of the University and the strategy of the proposer of the study program, as well as with the current strategic document of the University</w:t>
      </w:r>
    </w:p>
    <w:p w14:paraId="15C06134" w14:textId="77777777" w:rsidR="00A453CC" w:rsidRPr="00A453CC" w:rsidRDefault="00A453CC" w:rsidP="00A453CC">
      <w:pPr>
        <w:spacing w:after="5" w:line="250" w:lineRule="auto"/>
        <w:ind w:right="5"/>
        <w:jc w:val="both"/>
        <w:rPr>
          <w:rFonts w:ascii="Cambria" w:eastAsia="Times New Roman" w:hAnsi="Cambria" w:cs="Times New Roman"/>
          <w:color w:val="000000"/>
          <w:sz w:val="24"/>
          <w:szCs w:val="24"/>
          <w:lang w:val="bs-Latn-BA" w:eastAsia="en-GB"/>
        </w:rPr>
      </w:pPr>
    </w:p>
    <w:p w14:paraId="75D5E33C" w14:textId="296D1F52" w:rsidR="00A453CC" w:rsidRDefault="00FC673F" w:rsidP="00FC673F">
      <w:pPr>
        <w:spacing w:after="0"/>
        <w:jc w:val="both"/>
        <w:rPr>
          <w:rFonts w:ascii="Cambria" w:eastAsia="Times New Roman" w:hAnsi="Cambria" w:cs="Times New Roman"/>
          <w:color w:val="000000"/>
          <w:sz w:val="24"/>
          <w:szCs w:val="24"/>
          <w:lang w:val="bs-Latn-BA" w:eastAsia="en-GB"/>
        </w:rPr>
      </w:pPr>
      <w:r w:rsidRPr="00FC673F">
        <w:rPr>
          <w:rFonts w:ascii="Cambria" w:eastAsia="Times New Roman" w:hAnsi="Cambria" w:cs="Times New Roman"/>
          <w:color w:val="000000"/>
          <w:sz w:val="24"/>
          <w:szCs w:val="24"/>
          <w:lang w:val="bs-Latn-BA" w:eastAsia="en-GB"/>
        </w:rPr>
        <w:t>The interdisciplinary program of the II cycle "Law and Digital Technologies" was conceived in accordance with the requirements of the unstoppable development of digital technologies that affect social relations in the broadest sense every day. Bearing in mind that the basic mission of higher education, defined by the Law on Higher Education, is the creation, improvement, dissemination</w:t>
      </w:r>
      <w:r w:rsidR="003D5B84">
        <w:rPr>
          <w:rFonts w:ascii="Cambria" w:eastAsia="Times New Roman" w:hAnsi="Cambria" w:cs="Times New Roman"/>
          <w:color w:val="000000"/>
          <w:sz w:val="24"/>
          <w:szCs w:val="24"/>
          <w:lang w:val="bs-Latn-BA" w:eastAsia="en-GB"/>
        </w:rPr>
        <w:t>,</w:t>
      </w:r>
      <w:r w:rsidRPr="00FC673F">
        <w:rPr>
          <w:rFonts w:ascii="Cambria" w:eastAsia="Times New Roman" w:hAnsi="Cambria" w:cs="Times New Roman"/>
          <w:color w:val="000000"/>
          <w:sz w:val="24"/>
          <w:szCs w:val="24"/>
          <w:lang w:val="bs-Latn-BA" w:eastAsia="en-GB"/>
        </w:rPr>
        <w:t xml:space="preserve"> and acquisition of knowledge, skills</w:t>
      </w:r>
      <w:r w:rsidR="003D5B84">
        <w:rPr>
          <w:rFonts w:ascii="Cambria" w:eastAsia="Times New Roman" w:hAnsi="Cambria" w:cs="Times New Roman"/>
          <w:color w:val="000000"/>
          <w:sz w:val="24"/>
          <w:szCs w:val="24"/>
          <w:lang w:val="bs-Latn-BA" w:eastAsia="en-GB"/>
        </w:rPr>
        <w:t>,</w:t>
      </w:r>
      <w:r w:rsidRPr="00FC673F">
        <w:rPr>
          <w:rFonts w:ascii="Cambria" w:eastAsia="Times New Roman" w:hAnsi="Cambria" w:cs="Times New Roman"/>
          <w:color w:val="000000"/>
          <w:sz w:val="24"/>
          <w:szCs w:val="24"/>
          <w:lang w:val="bs-Latn-BA" w:eastAsia="en-GB"/>
        </w:rPr>
        <w:t xml:space="preserve"> and </w:t>
      </w:r>
      <w:r w:rsidR="003D5B84">
        <w:rPr>
          <w:rFonts w:ascii="Cambria" w:eastAsia="Times New Roman" w:hAnsi="Cambria" w:cs="Times New Roman"/>
          <w:color w:val="000000"/>
          <w:sz w:val="24"/>
          <w:szCs w:val="24"/>
          <w:lang w:val="bs-Latn-BA" w:eastAsia="en-GB"/>
        </w:rPr>
        <w:t>competencies</w:t>
      </w:r>
      <w:r w:rsidRPr="00FC673F">
        <w:rPr>
          <w:rFonts w:ascii="Cambria" w:eastAsia="Times New Roman" w:hAnsi="Cambria" w:cs="Times New Roman"/>
          <w:color w:val="000000"/>
          <w:sz w:val="24"/>
          <w:szCs w:val="24"/>
          <w:lang w:val="bs-Latn-BA" w:eastAsia="en-GB"/>
        </w:rPr>
        <w:t xml:space="preserve">, which is achieved through the activity of education and research, the set goal of the mentioned study program corresponds with the set mission. In a broader sense, the duty of actors of higher education to develop the so-called "third mission" implies the responsible assumption of the role of a leader in the creation of a modern society through a combination of service and advocacy in the community, all with the aim of achieving a high degree of involvement of all interested social groups, as well as reaching global goals of sustainable development. Studying the impact of digital </w:t>
      </w:r>
      <w:r w:rsidRPr="00FC673F">
        <w:rPr>
          <w:rFonts w:ascii="Cambria" w:eastAsia="Times New Roman" w:hAnsi="Cambria" w:cs="Times New Roman"/>
          <w:color w:val="000000"/>
          <w:sz w:val="24"/>
          <w:szCs w:val="24"/>
          <w:lang w:val="bs-Latn-BA" w:eastAsia="en-GB"/>
        </w:rPr>
        <w:lastRenderedPageBreak/>
        <w:t>technologies on transformations in the legal regulation of mutual relations between individuals/natural persons, legal en</w:t>
      </w:r>
      <w:r w:rsidR="003D5B84">
        <w:rPr>
          <w:rFonts w:ascii="Cambria" w:eastAsia="Times New Roman" w:hAnsi="Cambria" w:cs="Times New Roman"/>
          <w:color w:val="000000"/>
          <w:sz w:val="24"/>
          <w:szCs w:val="24"/>
          <w:lang w:val="bs-Latn-BA" w:eastAsia="en-GB"/>
        </w:rPr>
        <w:t xml:space="preserve">tities and the state represent </w:t>
      </w:r>
      <w:r w:rsidRPr="00FC673F">
        <w:rPr>
          <w:rFonts w:ascii="Cambria" w:eastAsia="Times New Roman" w:hAnsi="Cambria" w:cs="Times New Roman"/>
          <w:color w:val="000000"/>
          <w:sz w:val="24"/>
          <w:szCs w:val="24"/>
          <w:lang w:val="bs-Latn-BA" w:eastAsia="en-GB"/>
        </w:rPr>
        <w:t xml:space="preserve">an important segment in achieving the stated mission. The special general and public interest of the activities of higher education and the University of Sarajevo for the Canton of Sarajevo </w:t>
      </w:r>
      <w:r w:rsidR="003D5B84">
        <w:rPr>
          <w:rFonts w:ascii="Cambria" w:eastAsia="Times New Roman" w:hAnsi="Cambria" w:cs="Times New Roman"/>
          <w:color w:val="000000"/>
          <w:sz w:val="24"/>
          <w:szCs w:val="24"/>
          <w:lang w:val="bs-Latn-BA" w:eastAsia="en-GB"/>
        </w:rPr>
        <w:t>is</w:t>
      </w:r>
      <w:r w:rsidRPr="00FC673F">
        <w:rPr>
          <w:rFonts w:ascii="Cambria" w:eastAsia="Times New Roman" w:hAnsi="Cambria" w:cs="Times New Roman"/>
          <w:color w:val="000000"/>
          <w:sz w:val="24"/>
          <w:szCs w:val="24"/>
          <w:lang w:val="bs-Latn-BA" w:eastAsia="en-GB"/>
        </w:rPr>
        <w:t xml:space="preserve"> apostrophized in the Law on Higher Education as their essential determinants. The general and public interest is reflected in the rule of law, i.e. the protection of legal security for all participants in the market whose volatility today is largely determined by the development and application of new technologies. The interdisciplinary program of the II cycle "Law and </w:t>
      </w:r>
      <w:r w:rsidR="003D5B84" w:rsidRPr="00FC673F">
        <w:rPr>
          <w:rFonts w:ascii="Cambria" w:eastAsia="Times New Roman" w:hAnsi="Cambria" w:cs="Times New Roman"/>
          <w:color w:val="000000"/>
          <w:sz w:val="24"/>
          <w:szCs w:val="24"/>
          <w:lang w:val="bs-Latn-BA" w:eastAsia="en-GB"/>
        </w:rPr>
        <w:t>Digital Technologies</w:t>
      </w:r>
      <w:r w:rsidRPr="00FC673F">
        <w:rPr>
          <w:rFonts w:ascii="Cambria" w:eastAsia="Times New Roman" w:hAnsi="Cambria" w:cs="Times New Roman"/>
          <w:color w:val="000000"/>
          <w:sz w:val="24"/>
          <w:szCs w:val="24"/>
          <w:lang w:val="bs-Latn-BA" w:eastAsia="en-GB"/>
        </w:rPr>
        <w:t>" meets the criteria of the strategy for the development of scientific research work at the University since its intended goals encourage scientific excellence and relevance through the specialization of knowledge in specific/targeted areas. The creation of new knowledge is the strategic goal of the development of scientific research work at the University of Sarajevo. Studying the interrelationship of law and economics under the influence of new technologies through an interdisciplinary approach is one of the prerequisites for achieving this goal.</w:t>
      </w:r>
    </w:p>
    <w:p w14:paraId="297B5A2D"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p>
    <w:p w14:paraId="7C3F410B" w14:textId="0A722605"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5" w:name="_Toc67314615"/>
      <w:r w:rsidRPr="00A453CC">
        <w:rPr>
          <w:rFonts w:ascii="Cambria" w:eastAsia="Times New Roman" w:hAnsi="Cambria" w:cs="Times New Roman"/>
          <w:b/>
          <w:color w:val="000000"/>
          <w:sz w:val="24"/>
          <w:szCs w:val="24"/>
          <w:lang w:val="bs-Latn-BA" w:eastAsia="en-GB"/>
        </w:rPr>
        <w:t xml:space="preserve">1.5. </w:t>
      </w:r>
      <w:bookmarkEnd w:id="5"/>
      <w:r w:rsidR="003D5B84" w:rsidRPr="003D5B84">
        <w:rPr>
          <w:rFonts w:ascii="Cambria" w:eastAsia="Times New Roman" w:hAnsi="Cambria" w:cs="Times New Roman"/>
          <w:b/>
          <w:color w:val="000000"/>
          <w:sz w:val="24"/>
          <w:szCs w:val="24"/>
          <w:lang w:val="bs-Latn-BA" w:eastAsia="en-GB"/>
        </w:rPr>
        <w:t>Comparability of the study program with programs of accredited related study programs in Bosnia and Herzegovina and the countries of the European Union</w:t>
      </w:r>
    </w:p>
    <w:p w14:paraId="21AF34E4" w14:textId="77777777" w:rsidR="00A453CC" w:rsidRPr="00A453CC" w:rsidRDefault="00A453CC" w:rsidP="00A453CC">
      <w:pPr>
        <w:spacing w:after="5" w:line="250" w:lineRule="auto"/>
        <w:ind w:right="5"/>
        <w:jc w:val="both"/>
        <w:rPr>
          <w:rFonts w:ascii="Cambria" w:eastAsia="Times New Roman" w:hAnsi="Cambria" w:cs="Times New Roman"/>
          <w:color w:val="000000"/>
          <w:sz w:val="24"/>
          <w:szCs w:val="24"/>
          <w:lang w:val="bs-Latn-BA" w:eastAsia="en-GB"/>
        </w:rPr>
      </w:pPr>
    </w:p>
    <w:p w14:paraId="598CC5E6" w14:textId="308E6AAE" w:rsidR="00A453CC" w:rsidRPr="00A453CC" w:rsidRDefault="003D5B84" w:rsidP="00A453CC">
      <w:pPr>
        <w:spacing w:after="5" w:line="250" w:lineRule="auto"/>
        <w:ind w:right="5"/>
        <w:jc w:val="both"/>
        <w:rPr>
          <w:rFonts w:ascii="Cambria" w:eastAsia="Times New Roman" w:hAnsi="Cambria" w:cs="Times New Roman"/>
          <w:color w:val="000000"/>
          <w:sz w:val="24"/>
          <w:szCs w:val="24"/>
          <w:lang w:val="bs-Latn-BA" w:eastAsia="en-GB"/>
        </w:rPr>
      </w:pPr>
      <w:r w:rsidRPr="003D5B84">
        <w:rPr>
          <w:rFonts w:ascii="Cambria" w:eastAsia="Times New Roman" w:hAnsi="Cambria" w:cs="Times New Roman"/>
          <w:color w:val="000000"/>
          <w:sz w:val="24"/>
          <w:szCs w:val="24"/>
          <w:lang w:val="bs-Latn-BA" w:eastAsia="en-GB"/>
        </w:rPr>
        <w:t>Comparable programs in the countries of the European Union are</w:t>
      </w:r>
      <w:r w:rsidR="00A453CC" w:rsidRPr="00A453CC">
        <w:rPr>
          <w:rFonts w:ascii="Cambria" w:eastAsia="Times New Roman" w:hAnsi="Cambria" w:cs="Times New Roman"/>
          <w:color w:val="000000"/>
          <w:sz w:val="24"/>
          <w:szCs w:val="24"/>
          <w:lang w:val="bs-Latn-BA" w:eastAsia="en-GB"/>
        </w:rPr>
        <w:t>:</w:t>
      </w:r>
    </w:p>
    <w:p w14:paraId="0890F5CE" w14:textId="77777777" w:rsidR="00A453CC" w:rsidRPr="00A453CC" w:rsidRDefault="00A453CC" w:rsidP="00A453CC">
      <w:pPr>
        <w:spacing w:after="5" w:line="250" w:lineRule="auto"/>
        <w:ind w:right="5"/>
        <w:jc w:val="both"/>
        <w:rPr>
          <w:rFonts w:ascii="Cambria" w:eastAsia="Times New Roman" w:hAnsi="Cambria" w:cs="Times New Roman"/>
          <w:color w:val="000000"/>
          <w:sz w:val="24"/>
          <w:szCs w:val="24"/>
          <w:lang w:val="bs-Latn-BA" w:eastAsia="en-GB"/>
        </w:rPr>
      </w:pPr>
    </w:p>
    <w:p w14:paraId="678A3EA9" w14:textId="77777777" w:rsidR="003D5B84" w:rsidRPr="003D5B84" w:rsidRDefault="003D5B84" w:rsidP="003D5B84">
      <w:pPr>
        <w:pStyle w:val="ListParagraph"/>
        <w:numPr>
          <w:ilvl w:val="0"/>
          <w:numId w:val="21"/>
        </w:numPr>
        <w:rPr>
          <w:rFonts w:ascii="Cambria" w:hAnsi="Cambria"/>
        </w:rPr>
      </w:pPr>
      <w:r w:rsidRPr="003D5B84">
        <w:rPr>
          <w:rFonts w:ascii="Cambria" w:hAnsi="Cambria"/>
        </w:rPr>
        <w:t>Title: LL.M. Law in a Digital Economy</w:t>
      </w:r>
    </w:p>
    <w:p w14:paraId="3D92BFD2" w14:textId="77777777" w:rsidR="003D5B84" w:rsidRPr="003D5B84" w:rsidRDefault="003D5B84" w:rsidP="003D5B84">
      <w:pPr>
        <w:spacing w:after="5" w:line="250" w:lineRule="auto"/>
        <w:ind w:right="5"/>
        <w:contextualSpacing/>
        <w:jc w:val="both"/>
        <w:rPr>
          <w:rFonts w:ascii="Cambria" w:eastAsia="Times New Roman" w:hAnsi="Cambria" w:cs="Times New Roman"/>
          <w:color w:val="000000"/>
          <w:sz w:val="24"/>
          <w:szCs w:val="24"/>
          <w:lang w:val="bs-Latn-BA" w:eastAsia="en-GB"/>
        </w:rPr>
      </w:pPr>
      <w:r w:rsidRPr="003D5B84">
        <w:rPr>
          <w:rFonts w:ascii="Cambria" w:eastAsia="Times New Roman" w:hAnsi="Cambria" w:cs="Times New Roman"/>
          <w:color w:val="000000"/>
          <w:sz w:val="24"/>
          <w:szCs w:val="24"/>
          <w:lang w:val="bs-Latn-BA" w:eastAsia="en-GB"/>
        </w:rPr>
        <w:t>University: Catholic University of Portugal</w:t>
      </w:r>
    </w:p>
    <w:p w14:paraId="41D5C0BE" w14:textId="423E80E7" w:rsidR="003D5B84" w:rsidRPr="003D5B84" w:rsidRDefault="003D5B84" w:rsidP="003D5B84">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Credits</w:t>
      </w:r>
      <w:r w:rsidRPr="003D5B84">
        <w:rPr>
          <w:rFonts w:ascii="Cambria" w:eastAsia="Times New Roman" w:hAnsi="Cambria" w:cs="Times New Roman"/>
          <w:color w:val="000000"/>
          <w:sz w:val="24"/>
          <w:szCs w:val="24"/>
          <w:lang w:val="bs-Latn-BA" w:eastAsia="en-GB"/>
        </w:rPr>
        <w:t xml:space="preserve">: 60 ECTS </w:t>
      </w:r>
    </w:p>
    <w:p w14:paraId="76DE4925" w14:textId="4050109D" w:rsidR="00A453CC" w:rsidRDefault="003D5B84" w:rsidP="003D5B84">
      <w:pPr>
        <w:spacing w:after="5" w:line="250" w:lineRule="auto"/>
        <w:ind w:right="5"/>
        <w:contextualSpacing/>
        <w:jc w:val="both"/>
        <w:rPr>
          <w:rFonts w:ascii="Cambria" w:eastAsia="Times New Roman" w:hAnsi="Cambria" w:cs="Times New Roman"/>
          <w:color w:val="000000"/>
          <w:sz w:val="24"/>
          <w:szCs w:val="24"/>
          <w:lang w:val="bs-Latn-BA" w:eastAsia="en-GB"/>
        </w:rPr>
      </w:pPr>
      <w:r w:rsidRPr="003D5B84">
        <w:rPr>
          <w:rFonts w:ascii="Cambria" w:eastAsia="Times New Roman" w:hAnsi="Cambria" w:cs="Times New Roman"/>
          <w:color w:val="000000"/>
          <w:sz w:val="24"/>
          <w:szCs w:val="24"/>
          <w:lang w:val="bs-Latn-BA" w:eastAsia="en-GB"/>
        </w:rPr>
        <w:t>Duration: 2 semesters</w:t>
      </w:r>
    </w:p>
    <w:p w14:paraId="19B555EB" w14:textId="77777777" w:rsidR="003D5B84" w:rsidRPr="00A453CC" w:rsidRDefault="003D5B84" w:rsidP="003D5B84">
      <w:pPr>
        <w:spacing w:after="5" w:line="250" w:lineRule="auto"/>
        <w:ind w:right="5"/>
        <w:contextualSpacing/>
        <w:jc w:val="both"/>
        <w:rPr>
          <w:rFonts w:ascii="Cambria" w:eastAsia="Times New Roman" w:hAnsi="Cambria" w:cs="Times New Roman"/>
          <w:color w:val="000000"/>
          <w:sz w:val="24"/>
          <w:szCs w:val="24"/>
          <w:lang w:val="bs-Latn-BA" w:eastAsia="en-GB"/>
        </w:rPr>
      </w:pPr>
    </w:p>
    <w:p w14:paraId="48A90601" w14:textId="038A06AA" w:rsidR="00A453CC" w:rsidRPr="00A453CC" w:rsidRDefault="003D5B84" w:rsidP="003D5B84">
      <w:pPr>
        <w:numPr>
          <w:ilvl w:val="0"/>
          <w:numId w:val="21"/>
        </w:num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Title</w:t>
      </w:r>
      <w:r w:rsidR="00A453CC" w:rsidRPr="00A453CC">
        <w:rPr>
          <w:rFonts w:ascii="Cambria" w:eastAsia="Times New Roman" w:hAnsi="Cambria" w:cs="Times New Roman"/>
          <w:color w:val="000000"/>
          <w:sz w:val="24"/>
          <w:szCs w:val="24"/>
          <w:lang w:val="bs-Latn-BA" w:eastAsia="en-GB"/>
        </w:rPr>
        <w:t>: Law and Digital Technologies (Advanced LL.M.)</w:t>
      </w:r>
    </w:p>
    <w:p w14:paraId="17582E0E" w14:textId="4F419945"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University</w:t>
      </w:r>
      <w:r w:rsidR="00A453CC" w:rsidRPr="00A453CC">
        <w:rPr>
          <w:rFonts w:ascii="Cambria" w:eastAsia="Times New Roman" w:hAnsi="Cambria" w:cs="Times New Roman"/>
          <w:color w:val="000000"/>
          <w:sz w:val="24"/>
          <w:szCs w:val="24"/>
          <w:lang w:val="bs-Latn-BA" w:eastAsia="en-GB"/>
        </w:rPr>
        <w:t xml:space="preserve">: </w:t>
      </w:r>
      <w:r>
        <w:rPr>
          <w:rFonts w:ascii="Cambria" w:eastAsia="Times New Roman" w:hAnsi="Cambria" w:cs="Times New Roman"/>
          <w:color w:val="000000"/>
          <w:sz w:val="24"/>
          <w:szCs w:val="24"/>
          <w:lang w:val="bs-Latn-BA" w:eastAsia="en-GB"/>
        </w:rPr>
        <w:t>University of Leiden</w:t>
      </w:r>
    </w:p>
    <w:p w14:paraId="2CEB92D3" w14:textId="612E5F6E"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Credits</w:t>
      </w:r>
      <w:r w:rsidR="00A453CC" w:rsidRPr="00A453CC">
        <w:rPr>
          <w:rFonts w:ascii="Cambria" w:eastAsia="Times New Roman" w:hAnsi="Cambria" w:cs="Times New Roman"/>
          <w:color w:val="000000"/>
          <w:sz w:val="24"/>
          <w:szCs w:val="24"/>
          <w:lang w:val="bs-Latn-BA" w:eastAsia="en-GB"/>
        </w:rPr>
        <w:t xml:space="preserve">: 60 ECTS </w:t>
      </w:r>
    </w:p>
    <w:p w14:paraId="646C63EB" w14:textId="1C428F5A"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Duration</w:t>
      </w:r>
      <w:r w:rsidR="00A453CC" w:rsidRPr="00A453CC">
        <w:rPr>
          <w:rFonts w:ascii="Cambria" w:eastAsia="Times New Roman" w:hAnsi="Cambria" w:cs="Times New Roman"/>
          <w:color w:val="000000"/>
          <w:sz w:val="24"/>
          <w:szCs w:val="24"/>
          <w:lang w:val="bs-Latn-BA" w:eastAsia="en-GB"/>
        </w:rPr>
        <w:t xml:space="preserve">: 2 </w:t>
      </w:r>
      <w:r>
        <w:rPr>
          <w:rFonts w:ascii="Cambria" w:eastAsia="Times New Roman" w:hAnsi="Cambria" w:cs="Times New Roman"/>
          <w:color w:val="000000"/>
          <w:sz w:val="24"/>
          <w:szCs w:val="24"/>
          <w:lang w:val="bs-Latn-BA" w:eastAsia="en-GB"/>
        </w:rPr>
        <w:t>semesters</w:t>
      </w:r>
    </w:p>
    <w:p w14:paraId="2D422236" w14:textId="77777777" w:rsidR="00A453CC" w:rsidRPr="00A453CC" w:rsidRDefault="00A453CC" w:rsidP="00A453CC">
      <w:pPr>
        <w:spacing w:after="5" w:line="250" w:lineRule="auto"/>
        <w:ind w:right="5"/>
        <w:contextualSpacing/>
        <w:jc w:val="both"/>
        <w:rPr>
          <w:rFonts w:ascii="Cambria" w:eastAsia="Times New Roman" w:hAnsi="Cambria" w:cs="Times New Roman"/>
          <w:color w:val="000000"/>
          <w:sz w:val="24"/>
          <w:szCs w:val="24"/>
          <w:lang w:val="bs-Latn-BA" w:eastAsia="en-GB"/>
        </w:rPr>
      </w:pPr>
    </w:p>
    <w:p w14:paraId="5D274469" w14:textId="3AF2568A" w:rsidR="00A453CC" w:rsidRPr="00A453CC" w:rsidRDefault="003D5B84" w:rsidP="003D5B84">
      <w:pPr>
        <w:numPr>
          <w:ilvl w:val="0"/>
          <w:numId w:val="21"/>
        </w:num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Title</w:t>
      </w:r>
      <w:r w:rsidR="00A453CC" w:rsidRPr="00A453CC">
        <w:rPr>
          <w:rFonts w:ascii="Cambria" w:eastAsia="Times New Roman" w:hAnsi="Cambria" w:cs="Times New Roman"/>
          <w:color w:val="000000"/>
          <w:sz w:val="24"/>
          <w:szCs w:val="24"/>
          <w:lang w:val="bs-Latn-BA" w:eastAsia="en-GB"/>
        </w:rPr>
        <w:t>: LL.M. Digital Law and Technology</w:t>
      </w:r>
    </w:p>
    <w:p w14:paraId="46786555" w14:textId="4E84B42A"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University</w:t>
      </w:r>
      <w:r w:rsidR="00A453CC" w:rsidRPr="00A453CC">
        <w:rPr>
          <w:rFonts w:ascii="Cambria" w:eastAsia="Times New Roman" w:hAnsi="Cambria" w:cs="Times New Roman"/>
          <w:color w:val="000000"/>
          <w:sz w:val="24"/>
          <w:szCs w:val="24"/>
          <w:lang w:val="bs-Latn-BA" w:eastAsia="en-GB"/>
        </w:rPr>
        <w:t xml:space="preserve">: </w:t>
      </w:r>
      <w:r>
        <w:rPr>
          <w:rFonts w:ascii="Cambria" w:eastAsia="Times New Roman" w:hAnsi="Cambria" w:cs="Times New Roman"/>
          <w:color w:val="000000"/>
          <w:sz w:val="24"/>
          <w:szCs w:val="24"/>
          <w:lang w:val="bs-Latn-BA" w:eastAsia="en-GB"/>
        </w:rPr>
        <w:t>Catholic University of Lyon</w:t>
      </w:r>
    </w:p>
    <w:p w14:paraId="13D44B05" w14:textId="0A787603"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Credits</w:t>
      </w:r>
      <w:r w:rsidR="00A453CC" w:rsidRPr="00A453CC">
        <w:rPr>
          <w:rFonts w:ascii="Cambria" w:eastAsia="Times New Roman" w:hAnsi="Cambria" w:cs="Times New Roman"/>
          <w:color w:val="000000"/>
          <w:sz w:val="24"/>
          <w:szCs w:val="24"/>
          <w:lang w:val="bs-Latn-BA" w:eastAsia="en-GB"/>
        </w:rPr>
        <w:t xml:space="preserve">: 60 ECTS </w:t>
      </w:r>
    </w:p>
    <w:p w14:paraId="524EA9D3" w14:textId="47608F98"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Duration</w:t>
      </w:r>
      <w:r w:rsidR="00A453CC" w:rsidRPr="00A453CC">
        <w:rPr>
          <w:rFonts w:ascii="Cambria" w:eastAsia="Times New Roman" w:hAnsi="Cambria" w:cs="Times New Roman"/>
          <w:color w:val="000000"/>
          <w:sz w:val="24"/>
          <w:szCs w:val="24"/>
          <w:lang w:val="bs-Latn-BA" w:eastAsia="en-GB"/>
        </w:rPr>
        <w:t xml:space="preserve">: 2 </w:t>
      </w:r>
      <w:r>
        <w:rPr>
          <w:rFonts w:ascii="Cambria" w:eastAsia="Times New Roman" w:hAnsi="Cambria" w:cs="Times New Roman"/>
          <w:color w:val="000000"/>
          <w:sz w:val="24"/>
          <w:szCs w:val="24"/>
          <w:lang w:val="bs-Latn-BA" w:eastAsia="en-GB"/>
        </w:rPr>
        <w:t>semesters</w:t>
      </w:r>
    </w:p>
    <w:p w14:paraId="2ED5E788" w14:textId="77777777" w:rsidR="00A453CC" w:rsidRPr="00A453CC" w:rsidRDefault="00A453CC" w:rsidP="00A453CC">
      <w:pPr>
        <w:spacing w:after="5" w:line="250" w:lineRule="auto"/>
        <w:ind w:right="5"/>
        <w:contextualSpacing/>
        <w:jc w:val="both"/>
        <w:rPr>
          <w:rFonts w:ascii="Cambria" w:eastAsia="Times New Roman" w:hAnsi="Cambria" w:cs="Times New Roman"/>
          <w:color w:val="000000"/>
          <w:sz w:val="24"/>
          <w:szCs w:val="24"/>
          <w:lang w:val="bs-Latn-BA" w:eastAsia="en-GB"/>
        </w:rPr>
      </w:pPr>
    </w:p>
    <w:p w14:paraId="5F202B1D" w14:textId="57DA51AE" w:rsidR="00A453CC" w:rsidRPr="00A453CC" w:rsidRDefault="003D5B84" w:rsidP="003D5B84">
      <w:pPr>
        <w:numPr>
          <w:ilvl w:val="0"/>
          <w:numId w:val="21"/>
        </w:num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Title</w:t>
      </w:r>
      <w:r w:rsidR="00A453CC" w:rsidRPr="00A453CC">
        <w:rPr>
          <w:rFonts w:ascii="Cambria" w:eastAsia="Times New Roman" w:hAnsi="Cambria" w:cs="Times New Roman"/>
          <w:color w:val="000000"/>
          <w:sz w:val="24"/>
          <w:szCs w:val="24"/>
          <w:lang w:val="bs-Latn-BA" w:eastAsia="en-GB"/>
        </w:rPr>
        <w:t>: Law and Technology</w:t>
      </w:r>
    </w:p>
    <w:p w14:paraId="7022E826" w14:textId="4735EA13"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University</w:t>
      </w:r>
      <w:r w:rsidR="00A453CC" w:rsidRPr="00A453CC">
        <w:rPr>
          <w:rFonts w:ascii="Cambria" w:eastAsia="Times New Roman" w:hAnsi="Cambria" w:cs="Times New Roman"/>
          <w:color w:val="000000"/>
          <w:sz w:val="24"/>
          <w:szCs w:val="24"/>
          <w:lang w:val="bs-Latn-BA" w:eastAsia="en-GB"/>
        </w:rPr>
        <w:t xml:space="preserve">: </w:t>
      </w:r>
      <w:r>
        <w:rPr>
          <w:rFonts w:ascii="Cambria" w:eastAsia="Times New Roman" w:hAnsi="Cambria" w:cs="Times New Roman"/>
          <w:color w:val="000000"/>
          <w:sz w:val="24"/>
          <w:szCs w:val="24"/>
          <w:lang w:val="bs-Latn-BA" w:eastAsia="en-GB"/>
        </w:rPr>
        <w:t>University of Tilburg</w:t>
      </w:r>
    </w:p>
    <w:p w14:paraId="0630FA3C" w14:textId="065732AC"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Credits</w:t>
      </w:r>
      <w:r w:rsidR="00A453CC" w:rsidRPr="00A453CC">
        <w:rPr>
          <w:rFonts w:ascii="Cambria" w:eastAsia="Times New Roman" w:hAnsi="Cambria" w:cs="Times New Roman"/>
          <w:color w:val="000000"/>
          <w:sz w:val="24"/>
          <w:szCs w:val="24"/>
          <w:lang w:val="bs-Latn-BA" w:eastAsia="en-GB"/>
        </w:rPr>
        <w:t xml:space="preserve">: 60 ECTS </w:t>
      </w:r>
    </w:p>
    <w:p w14:paraId="1FFC902A" w14:textId="72592B5B"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Duration</w:t>
      </w:r>
      <w:r w:rsidR="00A453CC" w:rsidRPr="00A453CC">
        <w:rPr>
          <w:rFonts w:ascii="Cambria" w:eastAsia="Times New Roman" w:hAnsi="Cambria" w:cs="Times New Roman"/>
          <w:color w:val="000000"/>
          <w:sz w:val="24"/>
          <w:szCs w:val="24"/>
          <w:lang w:val="bs-Latn-BA" w:eastAsia="en-GB"/>
        </w:rPr>
        <w:t xml:space="preserve">: 2 </w:t>
      </w:r>
      <w:r>
        <w:rPr>
          <w:rFonts w:ascii="Cambria" w:eastAsia="Times New Roman" w:hAnsi="Cambria" w:cs="Times New Roman"/>
          <w:color w:val="000000"/>
          <w:sz w:val="24"/>
          <w:szCs w:val="24"/>
          <w:lang w:val="bs-Latn-BA" w:eastAsia="en-GB"/>
        </w:rPr>
        <w:t>semesters</w:t>
      </w:r>
    </w:p>
    <w:p w14:paraId="37334FDC" w14:textId="77777777" w:rsidR="00A453CC" w:rsidRPr="00A453CC" w:rsidRDefault="00A453CC" w:rsidP="00A453CC">
      <w:pPr>
        <w:spacing w:after="5" w:line="250" w:lineRule="auto"/>
        <w:ind w:right="5"/>
        <w:contextualSpacing/>
        <w:jc w:val="both"/>
        <w:rPr>
          <w:rFonts w:ascii="Cambria" w:eastAsia="Times New Roman" w:hAnsi="Cambria" w:cs="Times New Roman"/>
          <w:color w:val="000000"/>
          <w:sz w:val="24"/>
          <w:szCs w:val="24"/>
          <w:lang w:val="bs-Latn-BA" w:eastAsia="en-GB"/>
        </w:rPr>
      </w:pPr>
    </w:p>
    <w:p w14:paraId="468B7207" w14:textId="79FE75D0" w:rsidR="00A453CC" w:rsidRPr="00A453CC" w:rsidRDefault="003D5B84" w:rsidP="003D5B84">
      <w:pPr>
        <w:numPr>
          <w:ilvl w:val="0"/>
          <w:numId w:val="21"/>
        </w:num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Title</w:t>
      </w:r>
      <w:r w:rsidR="00A453CC" w:rsidRPr="00A453CC">
        <w:rPr>
          <w:rFonts w:ascii="Cambria" w:eastAsia="Times New Roman" w:hAnsi="Cambria" w:cs="Times New Roman"/>
          <w:color w:val="000000"/>
          <w:sz w:val="24"/>
          <w:szCs w:val="24"/>
          <w:lang w:val="bs-Latn-BA" w:eastAsia="en-GB"/>
        </w:rPr>
        <w:t>: Master of Intellectual Property &amp; ICT Law</w:t>
      </w:r>
    </w:p>
    <w:p w14:paraId="6EA25ED7" w14:textId="3C0D4519"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University</w:t>
      </w:r>
      <w:r w:rsidR="00A453CC" w:rsidRPr="00A453CC">
        <w:rPr>
          <w:rFonts w:ascii="Cambria" w:eastAsia="Times New Roman" w:hAnsi="Cambria" w:cs="Times New Roman"/>
          <w:color w:val="000000"/>
          <w:sz w:val="24"/>
          <w:szCs w:val="24"/>
          <w:lang w:val="bs-Latn-BA" w:eastAsia="en-GB"/>
        </w:rPr>
        <w:t>: KU Leuven</w:t>
      </w:r>
    </w:p>
    <w:p w14:paraId="661D5850" w14:textId="3B0C1083"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Credits</w:t>
      </w:r>
      <w:r w:rsidR="00A453CC" w:rsidRPr="00A453CC">
        <w:rPr>
          <w:rFonts w:ascii="Cambria" w:eastAsia="Times New Roman" w:hAnsi="Cambria" w:cs="Times New Roman"/>
          <w:color w:val="000000"/>
          <w:sz w:val="24"/>
          <w:szCs w:val="24"/>
          <w:lang w:val="bs-Latn-BA" w:eastAsia="en-GB"/>
        </w:rPr>
        <w:t xml:space="preserve">: 60 ECTS </w:t>
      </w:r>
    </w:p>
    <w:p w14:paraId="0ED1D8CC" w14:textId="3D957C4C" w:rsidR="00A453CC" w:rsidRPr="00A453CC" w:rsidRDefault="003D5B84" w:rsidP="00A453CC">
      <w:pPr>
        <w:spacing w:after="5" w:line="250" w:lineRule="auto"/>
        <w:ind w:right="5"/>
        <w:contextualSpacing/>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Duration</w:t>
      </w:r>
      <w:r w:rsidR="00A453CC" w:rsidRPr="00A453CC">
        <w:rPr>
          <w:rFonts w:ascii="Cambria" w:eastAsia="Times New Roman" w:hAnsi="Cambria" w:cs="Times New Roman"/>
          <w:color w:val="000000"/>
          <w:sz w:val="24"/>
          <w:szCs w:val="24"/>
          <w:lang w:val="bs-Latn-BA" w:eastAsia="en-GB"/>
        </w:rPr>
        <w:t xml:space="preserve">: 2 </w:t>
      </w:r>
      <w:r>
        <w:rPr>
          <w:rFonts w:ascii="Cambria" w:eastAsia="Times New Roman" w:hAnsi="Cambria" w:cs="Times New Roman"/>
          <w:color w:val="000000"/>
          <w:sz w:val="24"/>
          <w:szCs w:val="24"/>
          <w:lang w:val="bs-Latn-BA" w:eastAsia="en-GB"/>
        </w:rPr>
        <w:t>semesters</w:t>
      </w:r>
    </w:p>
    <w:p w14:paraId="2376B485"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p>
    <w:p w14:paraId="19A918E1" w14:textId="432D3B7A"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lastRenderedPageBreak/>
        <w:t xml:space="preserve"> </w:t>
      </w:r>
      <w:bookmarkStart w:id="6" w:name="_Toc67314616"/>
      <w:r w:rsidRPr="00A453CC">
        <w:rPr>
          <w:rFonts w:ascii="Cambria" w:eastAsia="Times New Roman" w:hAnsi="Cambria" w:cs="Times New Roman"/>
          <w:b/>
          <w:color w:val="000000"/>
          <w:sz w:val="24"/>
          <w:szCs w:val="24"/>
          <w:lang w:val="bs-Latn-BA" w:eastAsia="en-GB"/>
        </w:rPr>
        <w:t xml:space="preserve">1.6. </w:t>
      </w:r>
      <w:bookmarkEnd w:id="6"/>
      <w:r w:rsidR="003D5B84" w:rsidRPr="003D5B84">
        <w:rPr>
          <w:rFonts w:ascii="Cambria" w:eastAsia="Times New Roman" w:hAnsi="Cambria" w:cs="Times New Roman"/>
          <w:b/>
          <w:color w:val="000000"/>
          <w:sz w:val="24"/>
          <w:szCs w:val="24"/>
          <w:lang w:val="bs-Latn-BA" w:eastAsia="en-GB"/>
        </w:rPr>
        <w:t xml:space="preserve">Possibilities of student mobility in the domestic and international </w:t>
      </w:r>
      <w:r w:rsidR="003D5B84">
        <w:rPr>
          <w:rFonts w:ascii="Cambria" w:eastAsia="Times New Roman" w:hAnsi="Cambria" w:cs="Times New Roman"/>
          <w:b/>
          <w:color w:val="000000"/>
          <w:sz w:val="24"/>
          <w:szCs w:val="24"/>
          <w:lang w:val="bs-Latn-BA" w:eastAsia="en-GB"/>
        </w:rPr>
        <w:t>areas</w:t>
      </w:r>
      <w:r w:rsidR="003D5B84" w:rsidRPr="003D5B84">
        <w:rPr>
          <w:rFonts w:ascii="Cambria" w:eastAsia="Times New Roman" w:hAnsi="Cambria" w:cs="Times New Roman"/>
          <w:b/>
          <w:color w:val="000000"/>
          <w:sz w:val="24"/>
          <w:szCs w:val="24"/>
          <w:lang w:val="bs-Latn-BA" w:eastAsia="en-GB"/>
        </w:rPr>
        <w:t xml:space="preserve"> of higher education</w:t>
      </w:r>
    </w:p>
    <w:p w14:paraId="072C3700" w14:textId="77777777" w:rsidR="00A453CC" w:rsidRPr="00A453CC" w:rsidRDefault="00A453CC" w:rsidP="00A453CC">
      <w:pPr>
        <w:shd w:val="clear" w:color="auto" w:fill="FFFFFF"/>
        <w:spacing w:after="5" w:line="250" w:lineRule="auto"/>
        <w:ind w:right="5"/>
        <w:jc w:val="both"/>
        <w:rPr>
          <w:rFonts w:ascii="Cambria" w:eastAsia="Times New Roman" w:hAnsi="Cambria" w:cs="Times New Roman"/>
          <w:color w:val="000000"/>
          <w:sz w:val="24"/>
          <w:szCs w:val="24"/>
          <w:lang w:val="bs-Latn-BA" w:eastAsia="en-GB"/>
        </w:rPr>
      </w:pPr>
    </w:p>
    <w:p w14:paraId="231880CD" w14:textId="394F962E" w:rsidR="00FB01B2" w:rsidRDefault="003D5B84" w:rsidP="00FB01B2">
      <w:pPr>
        <w:shd w:val="clear" w:color="auto" w:fill="FFFFFF"/>
        <w:spacing w:after="5" w:line="250" w:lineRule="auto"/>
        <w:ind w:right="5"/>
        <w:jc w:val="both"/>
        <w:rPr>
          <w:rFonts w:ascii="Cambria" w:eastAsia="Times New Roman" w:hAnsi="Cambria" w:cs="Times New Roman"/>
          <w:color w:val="212121"/>
          <w:sz w:val="24"/>
          <w:szCs w:val="24"/>
          <w:lang w:val="bs-Latn-BA" w:eastAsia="en-GB"/>
        </w:rPr>
      </w:pPr>
      <w:bookmarkStart w:id="7" w:name="_Toc67314617"/>
      <w:r w:rsidRPr="003D5B84">
        <w:rPr>
          <w:rFonts w:ascii="Cambria" w:eastAsia="Times New Roman" w:hAnsi="Cambria" w:cs="Times New Roman"/>
          <w:color w:val="212121"/>
          <w:sz w:val="24"/>
          <w:szCs w:val="24"/>
          <w:lang w:val="bs-Latn-BA" w:eastAsia="en-GB"/>
        </w:rPr>
        <w:t>In order to meet the expectations of all the mentioned target groups, the courses were carefully formulated and chosen, and the legal, technological</w:t>
      </w:r>
      <w:r>
        <w:rPr>
          <w:rFonts w:ascii="Cambria" w:eastAsia="Times New Roman" w:hAnsi="Cambria" w:cs="Times New Roman"/>
          <w:color w:val="212121"/>
          <w:sz w:val="24"/>
          <w:szCs w:val="24"/>
          <w:lang w:val="bs-Latn-BA" w:eastAsia="en-GB"/>
        </w:rPr>
        <w:t>,</w:t>
      </w:r>
      <w:r w:rsidRPr="003D5B84">
        <w:rPr>
          <w:rFonts w:ascii="Cambria" w:eastAsia="Times New Roman" w:hAnsi="Cambria" w:cs="Times New Roman"/>
          <w:color w:val="212121"/>
          <w:sz w:val="24"/>
          <w:szCs w:val="24"/>
          <w:lang w:val="bs-Latn-BA" w:eastAsia="en-GB"/>
        </w:rPr>
        <w:t xml:space="preserve"> and business, i.e. economic segments were carefully balanced within the course structure. The program enables </w:t>
      </w:r>
      <w:r>
        <w:rPr>
          <w:rFonts w:ascii="Cambria" w:eastAsia="Times New Roman" w:hAnsi="Cambria" w:cs="Times New Roman"/>
          <w:color w:val="212121"/>
          <w:sz w:val="24"/>
          <w:szCs w:val="24"/>
          <w:lang w:val="bs-Latn-BA" w:eastAsia="en-GB"/>
        </w:rPr>
        <w:t xml:space="preserve">vertical mobility to </w:t>
      </w:r>
      <w:r w:rsidRPr="003D5B84">
        <w:rPr>
          <w:rFonts w:ascii="Cambria" w:eastAsia="Times New Roman" w:hAnsi="Cambria" w:cs="Times New Roman"/>
          <w:color w:val="212121"/>
          <w:sz w:val="24"/>
          <w:szCs w:val="24"/>
          <w:lang w:val="bs-Latn-BA" w:eastAsia="en-GB"/>
        </w:rPr>
        <w:t>students who have completed 240 ECTS (1+1 program) during their previous education.</w:t>
      </w:r>
    </w:p>
    <w:p w14:paraId="3D413AE7" w14:textId="77777777" w:rsidR="003D5B84" w:rsidRDefault="003D5B84" w:rsidP="00FB01B2">
      <w:pPr>
        <w:shd w:val="clear" w:color="auto" w:fill="FFFFFF"/>
        <w:spacing w:after="5" w:line="250" w:lineRule="auto"/>
        <w:ind w:right="5"/>
        <w:jc w:val="both"/>
        <w:rPr>
          <w:rFonts w:ascii="Cambria" w:eastAsia="Times New Roman" w:hAnsi="Cambria" w:cs="Times New Roman"/>
          <w:color w:val="000000"/>
          <w:sz w:val="24"/>
          <w:szCs w:val="24"/>
          <w:lang w:val="bs-Latn-BA" w:eastAsia="en-GB"/>
        </w:rPr>
      </w:pPr>
    </w:p>
    <w:p w14:paraId="485B4A94" w14:textId="6A9DBDBF" w:rsidR="00FB01B2" w:rsidRDefault="00C91A04" w:rsidP="00FB01B2">
      <w:pPr>
        <w:shd w:val="clear" w:color="auto" w:fill="FFFFFF"/>
        <w:spacing w:after="5" w:line="250" w:lineRule="auto"/>
        <w:ind w:right="5"/>
        <w:jc w:val="both"/>
        <w:rPr>
          <w:rFonts w:ascii="Cambria" w:eastAsia="Times New Roman" w:hAnsi="Cambria" w:cs="Times New Roman"/>
          <w:b/>
          <w:color w:val="000000"/>
          <w:sz w:val="24"/>
          <w:szCs w:val="24"/>
          <w:lang w:val="bs-Latn-BA" w:eastAsia="en-GB"/>
        </w:rPr>
      </w:pPr>
      <w:r w:rsidRPr="00FB01B2">
        <w:rPr>
          <w:rFonts w:ascii="Cambria" w:eastAsia="Times New Roman" w:hAnsi="Cambria" w:cs="Times New Roman"/>
          <w:b/>
          <w:color w:val="000000"/>
          <w:sz w:val="24"/>
          <w:szCs w:val="24"/>
          <w:lang w:val="bs-Latn-BA" w:eastAsia="en-GB"/>
        </w:rPr>
        <w:t xml:space="preserve">1.7. </w:t>
      </w:r>
      <w:r w:rsidR="003D5B84" w:rsidRPr="003D5B84">
        <w:rPr>
          <w:rFonts w:ascii="Cambria" w:eastAsia="Times New Roman" w:hAnsi="Cambria" w:cs="Times New Roman"/>
          <w:b/>
          <w:color w:val="000000"/>
          <w:sz w:val="24"/>
          <w:szCs w:val="24"/>
          <w:lang w:val="bs-Latn-BA" w:eastAsia="en-GB"/>
        </w:rPr>
        <w:t>Connection with the social community</w:t>
      </w:r>
    </w:p>
    <w:p w14:paraId="1578CE02" w14:textId="77777777" w:rsidR="00FB01B2" w:rsidRDefault="00FB01B2" w:rsidP="00FB01B2">
      <w:pPr>
        <w:shd w:val="clear" w:color="auto" w:fill="FFFFFF"/>
        <w:spacing w:after="5" w:line="250" w:lineRule="auto"/>
        <w:ind w:right="5"/>
        <w:jc w:val="both"/>
        <w:rPr>
          <w:rFonts w:ascii="Cambria" w:eastAsia="Times New Roman" w:hAnsi="Cambria" w:cs="Times New Roman"/>
          <w:b/>
          <w:color w:val="000000"/>
          <w:sz w:val="24"/>
          <w:szCs w:val="24"/>
          <w:lang w:val="bs-Latn-BA" w:eastAsia="en-GB"/>
        </w:rPr>
      </w:pPr>
    </w:p>
    <w:p w14:paraId="09BA27FA" w14:textId="57CB03FB" w:rsidR="003D5B84" w:rsidRPr="003D5B84" w:rsidRDefault="003D5B84" w:rsidP="003D5B84">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r w:rsidRPr="003D5B84">
        <w:rPr>
          <w:rFonts w:ascii="Cambria" w:eastAsia="Times New Roman" w:hAnsi="Cambria" w:cs="Times New Roman"/>
          <w:bCs/>
          <w:color w:val="000000"/>
          <w:sz w:val="24"/>
          <w:szCs w:val="24"/>
          <w:lang w:val="bs-Latn-BA" w:eastAsia="en-GB"/>
        </w:rPr>
        <w:t xml:space="preserve">The Master's study "Law and </w:t>
      </w:r>
      <w:r w:rsidR="00C80F4F" w:rsidRPr="003D5B84">
        <w:rPr>
          <w:rFonts w:ascii="Cambria" w:eastAsia="Times New Roman" w:hAnsi="Cambria" w:cs="Times New Roman"/>
          <w:bCs/>
          <w:color w:val="000000"/>
          <w:sz w:val="24"/>
          <w:szCs w:val="24"/>
          <w:lang w:val="bs-Latn-BA" w:eastAsia="en-GB"/>
        </w:rPr>
        <w:t>Digital Technologies</w:t>
      </w:r>
      <w:r w:rsidRPr="003D5B84">
        <w:rPr>
          <w:rFonts w:ascii="Cambria" w:eastAsia="Times New Roman" w:hAnsi="Cambria" w:cs="Times New Roman"/>
          <w:bCs/>
          <w:color w:val="000000"/>
          <w:sz w:val="24"/>
          <w:szCs w:val="24"/>
          <w:lang w:val="bs-Latn-BA" w:eastAsia="en-GB"/>
        </w:rPr>
        <w:t xml:space="preserve">" plays a key role in connecting the academic community with the social community in Bosnia and Herzegovina. This program is based on the understanding of the fact that digital technologies continuously affect the regulatory framework </w:t>
      </w:r>
      <w:r>
        <w:rPr>
          <w:rFonts w:ascii="Cambria" w:eastAsia="Times New Roman" w:hAnsi="Cambria" w:cs="Times New Roman"/>
          <w:bCs/>
          <w:color w:val="000000"/>
          <w:sz w:val="24"/>
          <w:szCs w:val="24"/>
          <w:lang w:val="bs-Latn-BA" w:eastAsia="en-GB"/>
        </w:rPr>
        <w:t xml:space="preserve">and </w:t>
      </w:r>
      <w:r w:rsidRPr="003D5B84">
        <w:rPr>
          <w:rFonts w:ascii="Cambria" w:eastAsia="Times New Roman" w:hAnsi="Cambria" w:cs="Times New Roman"/>
          <w:bCs/>
          <w:color w:val="000000"/>
          <w:sz w:val="24"/>
          <w:szCs w:val="24"/>
          <w:lang w:val="bs-Latn-BA" w:eastAsia="en-GB"/>
        </w:rPr>
        <w:t>economic and legal relations in society and that it is necessary to adequately regulate these changes in order to prevent negative effects.</w:t>
      </w:r>
    </w:p>
    <w:p w14:paraId="459C60AF" w14:textId="77777777" w:rsidR="003D5B84" w:rsidRPr="003D5B84" w:rsidRDefault="003D5B84" w:rsidP="003D5B84">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p>
    <w:p w14:paraId="1B3602A0" w14:textId="0641D283" w:rsidR="003D5B84" w:rsidRPr="003D5B84" w:rsidRDefault="003D5B84" w:rsidP="003D5B84">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r w:rsidRPr="003D5B84">
        <w:rPr>
          <w:rFonts w:ascii="Cambria" w:eastAsia="Times New Roman" w:hAnsi="Cambria" w:cs="Times New Roman"/>
          <w:bCs/>
          <w:color w:val="000000"/>
          <w:sz w:val="24"/>
          <w:szCs w:val="24"/>
          <w:lang w:val="bs-Latn-BA" w:eastAsia="en-GB"/>
        </w:rPr>
        <w:t xml:space="preserve">The study program "Law and </w:t>
      </w:r>
      <w:r w:rsidR="00C80F4F" w:rsidRPr="003D5B84">
        <w:rPr>
          <w:rFonts w:ascii="Cambria" w:eastAsia="Times New Roman" w:hAnsi="Cambria" w:cs="Times New Roman"/>
          <w:bCs/>
          <w:color w:val="000000"/>
          <w:sz w:val="24"/>
          <w:szCs w:val="24"/>
          <w:lang w:val="bs-Latn-BA" w:eastAsia="en-GB"/>
        </w:rPr>
        <w:t>Digital Technologies</w:t>
      </w:r>
      <w:r w:rsidRPr="003D5B84">
        <w:rPr>
          <w:rFonts w:ascii="Cambria" w:eastAsia="Times New Roman" w:hAnsi="Cambria" w:cs="Times New Roman"/>
          <w:bCs/>
          <w:color w:val="000000"/>
          <w:sz w:val="24"/>
          <w:szCs w:val="24"/>
          <w:lang w:val="bs-Latn-BA" w:eastAsia="en-GB"/>
        </w:rPr>
        <w:t>" is interdisciplinary and includes knowledge from law, economics</w:t>
      </w:r>
      <w:r>
        <w:rPr>
          <w:rFonts w:ascii="Cambria" w:eastAsia="Times New Roman" w:hAnsi="Cambria" w:cs="Times New Roman"/>
          <w:bCs/>
          <w:color w:val="000000"/>
          <w:sz w:val="24"/>
          <w:szCs w:val="24"/>
          <w:lang w:val="bs-Latn-BA" w:eastAsia="en-GB"/>
        </w:rPr>
        <w:t>,</w:t>
      </w:r>
      <w:r w:rsidRPr="003D5B84">
        <w:rPr>
          <w:rFonts w:ascii="Cambria" w:eastAsia="Times New Roman" w:hAnsi="Cambria" w:cs="Times New Roman"/>
          <w:bCs/>
          <w:color w:val="000000"/>
          <w:sz w:val="24"/>
          <w:szCs w:val="24"/>
          <w:lang w:val="bs-Latn-BA" w:eastAsia="en-GB"/>
        </w:rPr>
        <w:t xml:space="preserve"> and technology, which enables a holistic view of the impact of digital technologies on society. Through this program, students will have the opportunity to acquire knowledge that will enable them to participate in the process of regulating digital technologies in Bosnia and Herzegovina and to help ensure that these technologies are used in a way that will best suit the needs of society.</w:t>
      </w:r>
    </w:p>
    <w:p w14:paraId="020F80EE" w14:textId="77777777" w:rsidR="003D5B84" w:rsidRPr="003D5B84" w:rsidRDefault="003D5B84" w:rsidP="003D5B84">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p>
    <w:p w14:paraId="27D1E4E8" w14:textId="59418556" w:rsidR="003D5B84" w:rsidRPr="003D5B84" w:rsidRDefault="003D5B84" w:rsidP="003D5B84">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r w:rsidRPr="003D5B84">
        <w:rPr>
          <w:rFonts w:ascii="Cambria" w:eastAsia="Times New Roman" w:hAnsi="Cambria" w:cs="Times New Roman"/>
          <w:bCs/>
          <w:color w:val="000000"/>
          <w:sz w:val="24"/>
          <w:szCs w:val="24"/>
          <w:lang w:val="bs-Latn-BA" w:eastAsia="en-GB"/>
        </w:rPr>
        <w:t xml:space="preserve">In addition, this program will also enable students to acquire internationally relevant knowledge, which will enable them to more easily integrate into the </w:t>
      </w:r>
      <w:r>
        <w:rPr>
          <w:rFonts w:ascii="Cambria" w:eastAsia="Times New Roman" w:hAnsi="Cambria" w:cs="Times New Roman"/>
          <w:bCs/>
          <w:color w:val="000000"/>
          <w:sz w:val="24"/>
          <w:szCs w:val="24"/>
          <w:lang w:val="bs-Latn-BA" w:eastAsia="en-GB"/>
        </w:rPr>
        <w:t>labor market</w:t>
      </w:r>
      <w:r w:rsidRPr="003D5B84">
        <w:rPr>
          <w:rFonts w:ascii="Cambria" w:eastAsia="Times New Roman" w:hAnsi="Cambria" w:cs="Times New Roman"/>
          <w:bCs/>
          <w:color w:val="000000"/>
          <w:sz w:val="24"/>
          <w:szCs w:val="24"/>
          <w:lang w:val="bs-Latn-BA" w:eastAsia="en-GB"/>
        </w:rPr>
        <w:t xml:space="preserve"> and to participate in solving complex problems arising from the use of digital technologies.</w:t>
      </w:r>
    </w:p>
    <w:p w14:paraId="3A4765D6" w14:textId="77777777" w:rsidR="003D5B84" w:rsidRPr="003D5B84" w:rsidRDefault="003D5B84" w:rsidP="003D5B84">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p>
    <w:p w14:paraId="3FD0A9FA" w14:textId="7A950782" w:rsidR="00FB01B2" w:rsidRDefault="003D5B84" w:rsidP="003D5B84">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r w:rsidRPr="003D5B84">
        <w:rPr>
          <w:rFonts w:ascii="Cambria" w:eastAsia="Times New Roman" w:hAnsi="Cambria" w:cs="Times New Roman"/>
          <w:bCs/>
          <w:color w:val="000000"/>
          <w:sz w:val="24"/>
          <w:szCs w:val="24"/>
          <w:lang w:val="bs-Latn-BA" w:eastAsia="en-GB"/>
        </w:rPr>
        <w:t xml:space="preserve">In short, the master's study "Law and </w:t>
      </w:r>
      <w:r w:rsidR="00C80F4F" w:rsidRPr="003D5B84">
        <w:rPr>
          <w:rFonts w:ascii="Cambria" w:eastAsia="Times New Roman" w:hAnsi="Cambria" w:cs="Times New Roman"/>
          <w:bCs/>
          <w:color w:val="000000"/>
          <w:sz w:val="24"/>
          <w:szCs w:val="24"/>
          <w:lang w:val="bs-Latn-BA" w:eastAsia="en-GB"/>
        </w:rPr>
        <w:t>Digital Technologies</w:t>
      </w:r>
      <w:r w:rsidRPr="003D5B84">
        <w:rPr>
          <w:rFonts w:ascii="Cambria" w:eastAsia="Times New Roman" w:hAnsi="Cambria" w:cs="Times New Roman"/>
          <w:bCs/>
          <w:color w:val="000000"/>
          <w:sz w:val="24"/>
          <w:szCs w:val="24"/>
          <w:lang w:val="bs-Latn-BA" w:eastAsia="en-GB"/>
        </w:rPr>
        <w:t>" has a key role in connecting the academic community with the social community, and in ensuring that digital technologies are used in a way that will best suit the needs of society.</w:t>
      </w:r>
    </w:p>
    <w:p w14:paraId="75A5AC70" w14:textId="77777777" w:rsidR="003D5B84" w:rsidRDefault="003D5B84" w:rsidP="003D5B84">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p>
    <w:p w14:paraId="45933AE0" w14:textId="77777777" w:rsidR="00C80F4F" w:rsidRDefault="00C91A04" w:rsidP="00C80F4F">
      <w:pPr>
        <w:shd w:val="clear" w:color="auto" w:fill="FFFFFF"/>
        <w:spacing w:after="5" w:line="250" w:lineRule="auto"/>
        <w:ind w:right="5"/>
        <w:jc w:val="both"/>
        <w:rPr>
          <w:rFonts w:ascii="Cambria" w:eastAsia="Times New Roman" w:hAnsi="Cambria" w:cs="Times New Roman"/>
          <w:b/>
          <w:color w:val="000000"/>
          <w:sz w:val="24"/>
          <w:szCs w:val="24"/>
          <w:lang w:val="bs-Latn-BA" w:eastAsia="en-GB"/>
        </w:rPr>
      </w:pPr>
      <w:r w:rsidRPr="00FB01B2">
        <w:rPr>
          <w:rFonts w:ascii="Cambria" w:eastAsia="Times New Roman" w:hAnsi="Cambria" w:cs="Times New Roman"/>
          <w:b/>
          <w:color w:val="000000"/>
          <w:sz w:val="24"/>
          <w:szCs w:val="24"/>
          <w:lang w:val="bs-Latn-BA" w:eastAsia="en-GB"/>
        </w:rPr>
        <w:t xml:space="preserve">1.8. </w:t>
      </w:r>
      <w:r w:rsidR="00C80F4F" w:rsidRPr="00C80F4F">
        <w:rPr>
          <w:rFonts w:ascii="Cambria" w:eastAsia="Times New Roman" w:hAnsi="Cambria" w:cs="Times New Roman"/>
          <w:b/>
          <w:color w:val="000000"/>
          <w:sz w:val="24"/>
          <w:szCs w:val="24"/>
          <w:lang w:val="bs-Latn-BA" w:eastAsia="en-GB"/>
        </w:rPr>
        <w:t>Compliance with the requirements of professional associations</w:t>
      </w:r>
    </w:p>
    <w:p w14:paraId="7524F0D5" w14:textId="77777777" w:rsidR="00C80F4F" w:rsidRDefault="00C80F4F" w:rsidP="00C80F4F">
      <w:pPr>
        <w:shd w:val="clear" w:color="auto" w:fill="FFFFFF"/>
        <w:spacing w:after="5" w:line="250" w:lineRule="auto"/>
        <w:ind w:right="5"/>
        <w:jc w:val="both"/>
        <w:rPr>
          <w:rFonts w:ascii="Cambria" w:eastAsia="Times New Roman" w:hAnsi="Cambria" w:cs="Times New Roman"/>
          <w:b/>
          <w:color w:val="000000"/>
          <w:sz w:val="24"/>
          <w:szCs w:val="24"/>
          <w:lang w:val="bs-Latn-BA" w:eastAsia="en-GB"/>
        </w:rPr>
      </w:pPr>
    </w:p>
    <w:p w14:paraId="74F70FE7" w14:textId="28458EBB" w:rsidR="00C80F4F" w:rsidRDefault="00C80F4F" w:rsidP="00C80F4F">
      <w:pPr>
        <w:shd w:val="clear" w:color="auto" w:fill="FFFFFF"/>
        <w:spacing w:after="5" w:line="250" w:lineRule="auto"/>
        <w:ind w:right="5"/>
        <w:jc w:val="both"/>
        <w:rPr>
          <w:rFonts w:ascii="Cambria" w:eastAsia="Times New Roman" w:hAnsi="Cambria" w:cs="Times New Roman"/>
          <w:b/>
          <w:color w:val="000000"/>
          <w:sz w:val="24"/>
          <w:szCs w:val="24"/>
          <w:lang w:val="bs-Latn-BA" w:eastAsia="en-GB"/>
        </w:rPr>
      </w:pPr>
      <w:r w:rsidRPr="00C80F4F">
        <w:rPr>
          <w:rFonts w:ascii="Cambria" w:eastAsia="Times New Roman" w:hAnsi="Cambria" w:cs="Times New Roman"/>
          <w:bCs/>
          <w:color w:val="000000"/>
          <w:sz w:val="24"/>
          <w:szCs w:val="24"/>
          <w:lang w:val="bs-Latn-BA" w:eastAsia="en-GB"/>
        </w:rPr>
        <w:t xml:space="preserve">The </w:t>
      </w:r>
      <w:r>
        <w:rPr>
          <w:rFonts w:ascii="Cambria" w:eastAsia="Times New Roman" w:hAnsi="Cambria" w:cs="Times New Roman"/>
          <w:bCs/>
          <w:color w:val="000000"/>
          <w:sz w:val="24"/>
          <w:szCs w:val="24"/>
          <w:lang w:val="bs-Latn-BA" w:eastAsia="en-GB"/>
        </w:rPr>
        <w:t>Master's</w:t>
      </w:r>
      <w:r w:rsidRPr="00C80F4F">
        <w:rPr>
          <w:rFonts w:ascii="Cambria" w:eastAsia="Times New Roman" w:hAnsi="Cambria" w:cs="Times New Roman"/>
          <w:bCs/>
          <w:color w:val="000000"/>
          <w:sz w:val="24"/>
          <w:szCs w:val="24"/>
          <w:lang w:val="bs-Latn-BA" w:eastAsia="en-GB"/>
        </w:rPr>
        <w:t xml:space="preserve"> study program "Law and Digital Technologies" is aligned with the requirements of professional associations, such as associations of lawyers, economists</w:t>
      </w:r>
      <w:r>
        <w:rPr>
          <w:rFonts w:ascii="Cambria" w:eastAsia="Times New Roman" w:hAnsi="Cambria" w:cs="Times New Roman"/>
          <w:bCs/>
          <w:color w:val="000000"/>
          <w:sz w:val="24"/>
          <w:szCs w:val="24"/>
          <w:lang w:val="bs-Latn-BA" w:eastAsia="en-GB"/>
        </w:rPr>
        <w:t>,</w:t>
      </w:r>
      <w:r w:rsidRPr="00C80F4F">
        <w:rPr>
          <w:rFonts w:ascii="Cambria" w:eastAsia="Times New Roman" w:hAnsi="Cambria" w:cs="Times New Roman"/>
          <w:bCs/>
          <w:color w:val="000000"/>
          <w:sz w:val="24"/>
          <w:szCs w:val="24"/>
          <w:lang w:val="bs-Latn-BA" w:eastAsia="en-GB"/>
        </w:rPr>
        <w:t xml:space="preserve"> and IT associations. This program is based on interdisciplinary cooperation, which means that the perspectives of all relevant professions are respected. The program focuses on researching the impact of digital technologies on the transformation of the legal system in Bosnia and Herzegovina.</w:t>
      </w:r>
    </w:p>
    <w:p w14:paraId="7ACE3959" w14:textId="77777777" w:rsidR="00C80F4F" w:rsidRDefault="00C80F4F" w:rsidP="00C80F4F">
      <w:pPr>
        <w:shd w:val="clear" w:color="auto" w:fill="FFFFFF"/>
        <w:spacing w:after="5" w:line="250" w:lineRule="auto"/>
        <w:ind w:right="5"/>
        <w:jc w:val="both"/>
        <w:rPr>
          <w:rFonts w:ascii="Cambria" w:eastAsia="Times New Roman" w:hAnsi="Cambria" w:cs="Times New Roman"/>
          <w:b/>
          <w:color w:val="000000"/>
          <w:sz w:val="24"/>
          <w:szCs w:val="24"/>
          <w:lang w:val="bs-Latn-BA" w:eastAsia="en-GB"/>
        </w:rPr>
      </w:pPr>
    </w:p>
    <w:p w14:paraId="11846FBD" w14:textId="10098BDD" w:rsidR="00C80F4F" w:rsidRDefault="00C80F4F" w:rsidP="00C80F4F">
      <w:pPr>
        <w:shd w:val="clear" w:color="auto" w:fill="FFFFFF"/>
        <w:spacing w:after="5" w:line="250" w:lineRule="auto"/>
        <w:ind w:right="5"/>
        <w:jc w:val="both"/>
        <w:rPr>
          <w:rFonts w:ascii="Cambria" w:eastAsia="Times New Roman" w:hAnsi="Cambria" w:cs="Times New Roman"/>
          <w:bCs/>
          <w:color w:val="000000"/>
          <w:sz w:val="24"/>
          <w:szCs w:val="24"/>
          <w:lang w:val="bs-Latn-BA" w:eastAsia="en-GB"/>
        </w:rPr>
      </w:pPr>
      <w:r>
        <w:rPr>
          <w:rFonts w:ascii="Cambria" w:eastAsia="Times New Roman" w:hAnsi="Cambria" w:cs="Times New Roman"/>
          <w:bCs/>
          <w:color w:val="000000"/>
          <w:sz w:val="24"/>
          <w:szCs w:val="24"/>
          <w:lang w:val="bs-Latn-BA" w:eastAsia="en-GB"/>
        </w:rPr>
        <w:t>Legal</w:t>
      </w:r>
      <w:r w:rsidRPr="00C80F4F">
        <w:rPr>
          <w:rFonts w:ascii="Cambria" w:eastAsia="Times New Roman" w:hAnsi="Cambria" w:cs="Times New Roman"/>
          <w:bCs/>
          <w:color w:val="000000"/>
          <w:sz w:val="24"/>
          <w:szCs w:val="24"/>
          <w:lang w:val="bs-Latn-BA" w:eastAsia="en-GB"/>
        </w:rPr>
        <w:t xml:space="preserve"> associations are interested in studying how digital technologies affect legal relationships, as well as in developing new legal solutions that will ensure that human rights and freedoms are protected in the digital world. Also, legal associations support the creation of clearer regulatory frameworks that will ensure that digital technologies are used in an ethical and responsible manner.</w:t>
      </w:r>
    </w:p>
    <w:p w14:paraId="547AF5E1" w14:textId="77777777" w:rsidR="00C80F4F" w:rsidRPr="00C80F4F" w:rsidRDefault="00C80F4F" w:rsidP="00C80F4F">
      <w:pPr>
        <w:shd w:val="clear" w:color="auto" w:fill="FFFFFF"/>
        <w:spacing w:after="5" w:line="250" w:lineRule="auto"/>
        <w:ind w:right="5"/>
        <w:jc w:val="both"/>
        <w:rPr>
          <w:rFonts w:ascii="Cambria" w:eastAsia="Times New Roman" w:hAnsi="Cambria" w:cs="Times New Roman"/>
          <w:b/>
          <w:color w:val="000000"/>
          <w:sz w:val="24"/>
          <w:szCs w:val="24"/>
          <w:lang w:val="bs-Latn-BA" w:eastAsia="en-GB"/>
        </w:rPr>
      </w:pPr>
    </w:p>
    <w:p w14:paraId="20BF6008" w14:textId="77777777" w:rsidR="00C80F4F" w:rsidRDefault="00C80F4F" w:rsidP="00C80F4F">
      <w:pPr>
        <w:keepNext/>
        <w:keepLines/>
        <w:spacing w:after="8" w:line="248" w:lineRule="auto"/>
        <w:ind w:right="5"/>
        <w:jc w:val="both"/>
        <w:outlineLvl w:val="1"/>
        <w:rPr>
          <w:rFonts w:ascii="Cambria" w:eastAsia="Times New Roman" w:hAnsi="Cambria" w:cs="Times New Roman"/>
          <w:bCs/>
          <w:color w:val="000000"/>
          <w:sz w:val="24"/>
          <w:szCs w:val="24"/>
          <w:lang w:val="bs-Latn-BA" w:eastAsia="en-GB"/>
        </w:rPr>
      </w:pPr>
      <w:r w:rsidRPr="00C80F4F">
        <w:rPr>
          <w:rFonts w:ascii="Cambria" w:eastAsia="Times New Roman" w:hAnsi="Cambria" w:cs="Times New Roman"/>
          <w:bCs/>
          <w:color w:val="000000"/>
          <w:sz w:val="24"/>
          <w:szCs w:val="24"/>
          <w:lang w:val="bs-Latn-BA" w:eastAsia="en-GB"/>
        </w:rPr>
        <w:lastRenderedPageBreak/>
        <w:t>Economic associations are also interested in this program, given that digital technologies have a huge impact on the economy and business. This program will enable students to understand how digital technologies are changing economic relationships and how they can adapt to these changes in order to achieve economic gains.</w:t>
      </w:r>
    </w:p>
    <w:p w14:paraId="0F817135" w14:textId="77777777" w:rsidR="00C80F4F" w:rsidRPr="00C80F4F" w:rsidRDefault="00C80F4F" w:rsidP="00C80F4F">
      <w:pPr>
        <w:keepNext/>
        <w:keepLines/>
        <w:spacing w:after="8" w:line="248" w:lineRule="auto"/>
        <w:ind w:right="5"/>
        <w:jc w:val="both"/>
        <w:outlineLvl w:val="1"/>
        <w:rPr>
          <w:rFonts w:ascii="Cambria" w:eastAsia="Times New Roman" w:hAnsi="Cambria" w:cs="Times New Roman"/>
          <w:bCs/>
          <w:color w:val="000000"/>
          <w:sz w:val="24"/>
          <w:szCs w:val="24"/>
          <w:lang w:val="bs-Latn-BA" w:eastAsia="en-GB"/>
        </w:rPr>
      </w:pPr>
    </w:p>
    <w:p w14:paraId="68D3D97D" w14:textId="77777777" w:rsidR="00C80F4F" w:rsidRPr="00C80F4F" w:rsidRDefault="00C80F4F" w:rsidP="00C80F4F">
      <w:pPr>
        <w:keepNext/>
        <w:keepLines/>
        <w:spacing w:after="8" w:line="248" w:lineRule="auto"/>
        <w:ind w:right="5"/>
        <w:jc w:val="both"/>
        <w:outlineLvl w:val="1"/>
        <w:rPr>
          <w:rFonts w:ascii="Cambria" w:eastAsia="Times New Roman" w:hAnsi="Cambria" w:cs="Times New Roman"/>
          <w:bCs/>
          <w:color w:val="000000"/>
          <w:sz w:val="24"/>
          <w:szCs w:val="24"/>
          <w:lang w:val="bs-Latn-BA" w:eastAsia="en-GB"/>
        </w:rPr>
      </w:pPr>
      <w:r w:rsidRPr="00C80F4F">
        <w:rPr>
          <w:rFonts w:ascii="Cambria" w:eastAsia="Times New Roman" w:hAnsi="Cambria" w:cs="Times New Roman"/>
          <w:bCs/>
          <w:color w:val="000000"/>
          <w:sz w:val="24"/>
          <w:szCs w:val="24"/>
          <w:lang w:val="bs-Latn-BA" w:eastAsia="en-GB"/>
        </w:rPr>
        <w:t>IT associations support this program because of its focus on the application of technology in a legal and economic context. This program will enable students to learn how digital technologies are applied in practice and how they can be used to solve legal and economic challenges.</w:t>
      </w:r>
    </w:p>
    <w:p w14:paraId="224B6E4C" w14:textId="77777777" w:rsidR="00C80F4F" w:rsidRPr="00C80F4F" w:rsidRDefault="00C80F4F" w:rsidP="00C80F4F">
      <w:pPr>
        <w:keepNext/>
        <w:keepLines/>
        <w:spacing w:after="8" w:line="248" w:lineRule="auto"/>
        <w:ind w:right="5"/>
        <w:jc w:val="both"/>
        <w:outlineLvl w:val="1"/>
        <w:rPr>
          <w:rFonts w:ascii="Cambria" w:eastAsia="Times New Roman" w:hAnsi="Cambria" w:cs="Times New Roman"/>
          <w:bCs/>
          <w:color w:val="000000"/>
          <w:sz w:val="24"/>
          <w:szCs w:val="24"/>
          <w:lang w:val="bs-Latn-BA" w:eastAsia="en-GB"/>
        </w:rPr>
      </w:pPr>
    </w:p>
    <w:p w14:paraId="412F2BEF" w14:textId="42D323F0" w:rsidR="00C91A04" w:rsidRDefault="00C80F4F" w:rsidP="00C80F4F">
      <w:pPr>
        <w:keepNext/>
        <w:keepLines/>
        <w:spacing w:after="8" w:line="248" w:lineRule="auto"/>
        <w:ind w:right="5"/>
        <w:jc w:val="both"/>
        <w:outlineLvl w:val="1"/>
        <w:rPr>
          <w:rFonts w:ascii="Cambria" w:eastAsia="Times New Roman" w:hAnsi="Cambria" w:cs="Times New Roman"/>
          <w:bCs/>
          <w:color w:val="000000"/>
          <w:sz w:val="24"/>
          <w:szCs w:val="24"/>
          <w:lang w:val="bs-Latn-BA" w:eastAsia="en-GB"/>
        </w:rPr>
      </w:pPr>
      <w:r w:rsidRPr="00C80F4F">
        <w:rPr>
          <w:rFonts w:ascii="Cambria" w:eastAsia="Times New Roman" w:hAnsi="Cambria" w:cs="Times New Roman"/>
          <w:bCs/>
          <w:color w:val="000000"/>
          <w:sz w:val="24"/>
          <w:szCs w:val="24"/>
          <w:lang w:val="bs-Latn-BA" w:eastAsia="en-GB"/>
        </w:rPr>
        <w:t>Overall, the Master's study program "Law and Digital Technologies" is aligned with the requirements of all relevant professional associations and enables students to gain a broad understanding of the impact of digital technologies on law and economics.</w:t>
      </w:r>
    </w:p>
    <w:p w14:paraId="39168F38" w14:textId="77777777" w:rsidR="00C80F4F" w:rsidRPr="00A453CC" w:rsidRDefault="00C80F4F" w:rsidP="00C80F4F">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p>
    <w:p w14:paraId="3DC64904" w14:textId="6F4CA9D3" w:rsidR="00A453CC" w:rsidRPr="00A453CC" w:rsidRDefault="00C91A04"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r>
        <w:rPr>
          <w:rFonts w:ascii="Cambria" w:eastAsia="Times New Roman" w:hAnsi="Cambria" w:cs="Times New Roman"/>
          <w:b/>
          <w:color w:val="000000"/>
          <w:sz w:val="24"/>
          <w:szCs w:val="24"/>
          <w:lang w:val="bs-Latn-BA" w:eastAsia="en-GB"/>
        </w:rPr>
        <w:t>1.9</w:t>
      </w:r>
      <w:r w:rsidR="00A453CC" w:rsidRPr="00A453CC">
        <w:rPr>
          <w:rFonts w:ascii="Cambria" w:eastAsia="Times New Roman" w:hAnsi="Cambria" w:cs="Times New Roman"/>
          <w:b/>
          <w:color w:val="000000"/>
          <w:sz w:val="24"/>
          <w:szCs w:val="24"/>
          <w:lang w:val="bs-Latn-BA" w:eastAsia="en-GB"/>
        </w:rPr>
        <w:t xml:space="preserve">. </w:t>
      </w:r>
      <w:bookmarkEnd w:id="7"/>
      <w:r w:rsidR="00C80F4F" w:rsidRPr="00C80F4F">
        <w:rPr>
          <w:rFonts w:ascii="Cambria" w:eastAsia="Times New Roman" w:hAnsi="Cambria" w:cs="Times New Roman"/>
          <w:b/>
          <w:color w:val="000000"/>
          <w:sz w:val="24"/>
          <w:szCs w:val="24"/>
          <w:lang w:val="bs-Latn-BA" w:eastAsia="en-GB"/>
        </w:rPr>
        <w:t>Potential partners outside the higher education system</w:t>
      </w:r>
    </w:p>
    <w:p w14:paraId="7AEBF24B" w14:textId="77777777" w:rsidR="00A453CC" w:rsidRPr="00A453CC" w:rsidRDefault="00A453CC" w:rsidP="00A453CC">
      <w:pPr>
        <w:spacing w:after="5" w:line="250" w:lineRule="auto"/>
        <w:ind w:right="5"/>
        <w:jc w:val="both"/>
        <w:rPr>
          <w:rFonts w:ascii="Cambria" w:eastAsia="Times New Roman" w:hAnsi="Cambria" w:cs="Times New Roman"/>
          <w:color w:val="000000"/>
          <w:sz w:val="24"/>
          <w:szCs w:val="24"/>
          <w:lang w:val="bs-Latn-BA" w:eastAsia="en-GB"/>
        </w:rPr>
      </w:pPr>
    </w:p>
    <w:p w14:paraId="505DC7A8" w14:textId="6ABB6F33" w:rsidR="00A453CC" w:rsidRDefault="00C80F4F" w:rsidP="00A453CC">
      <w:pPr>
        <w:spacing w:after="2" w:line="261" w:lineRule="auto"/>
        <w:jc w:val="both"/>
        <w:rPr>
          <w:rFonts w:ascii="Cambria" w:eastAsia="Times New Roman" w:hAnsi="Cambria" w:cs="Times New Roman"/>
          <w:color w:val="000000"/>
          <w:sz w:val="24"/>
          <w:szCs w:val="24"/>
          <w:lang w:val="bs-Latn-BA" w:eastAsia="en-GB"/>
        </w:rPr>
      </w:pPr>
      <w:r w:rsidRPr="00C80F4F">
        <w:rPr>
          <w:rFonts w:ascii="Cambria" w:eastAsia="Times New Roman" w:hAnsi="Cambria" w:cs="Times New Roman"/>
          <w:color w:val="000000"/>
          <w:sz w:val="24"/>
          <w:szCs w:val="24"/>
          <w:lang w:val="bs-Latn-BA" w:eastAsia="en-GB"/>
        </w:rPr>
        <w:t>Partnership cooperation between the institutions participating in the implementation of the program is supplemented with workshops conducted by institutions and business organizations that are formally outside the higher education system.</w:t>
      </w:r>
    </w:p>
    <w:p w14:paraId="33A5F33C" w14:textId="77777777" w:rsidR="00C80F4F" w:rsidRPr="00A453CC" w:rsidRDefault="00C80F4F" w:rsidP="00A453CC">
      <w:pPr>
        <w:spacing w:after="2" w:line="261" w:lineRule="auto"/>
        <w:jc w:val="both"/>
        <w:rPr>
          <w:rFonts w:ascii="Cambria" w:eastAsia="Times New Roman" w:hAnsi="Cambria" w:cs="Times New Roman"/>
          <w:color w:val="000000"/>
          <w:sz w:val="24"/>
          <w:szCs w:val="24"/>
          <w:lang w:val="bs-Latn-BA" w:eastAsia="en-GB"/>
        </w:rPr>
      </w:pPr>
    </w:p>
    <w:p w14:paraId="38C15C96" w14:textId="0E0D4C43" w:rsidR="00A453CC" w:rsidRPr="00A453CC" w:rsidRDefault="00A453CC" w:rsidP="00A453CC">
      <w:pPr>
        <w:keepNext/>
        <w:keepLines/>
        <w:spacing w:after="14" w:line="249" w:lineRule="auto"/>
        <w:ind w:right="5"/>
        <w:jc w:val="both"/>
        <w:outlineLvl w:val="0"/>
        <w:rPr>
          <w:rFonts w:ascii="Cambria" w:eastAsia="Times New Roman" w:hAnsi="Cambria" w:cs="Times New Roman"/>
          <w:b/>
          <w:color w:val="000000"/>
          <w:sz w:val="28"/>
          <w:szCs w:val="28"/>
          <w:lang w:val="bs-Latn-BA" w:eastAsia="en-GB"/>
        </w:rPr>
      </w:pPr>
      <w:r w:rsidRPr="00A453CC">
        <w:rPr>
          <w:rFonts w:ascii="Cambria" w:eastAsia="Times New Roman" w:hAnsi="Cambria" w:cs="Times New Roman"/>
          <w:b/>
          <w:color w:val="000000"/>
          <w:sz w:val="32"/>
          <w:szCs w:val="24"/>
          <w:lang w:val="bs-Latn-BA" w:eastAsia="en-GB"/>
        </w:rPr>
        <w:t xml:space="preserve"> </w:t>
      </w:r>
      <w:bookmarkStart w:id="8" w:name="_Toc67314618"/>
      <w:r w:rsidRPr="00A453CC">
        <w:rPr>
          <w:rFonts w:ascii="Cambria" w:eastAsia="Times New Roman" w:hAnsi="Cambria" w:cs="Times New Roman"/>
          <w:b/>
          <w:color w:val="000000"/>
          <w:sz w:val="28"/>
          <w:szCs w:val="28"/>
          <w:lang w:val="bs-Latn-BA" w:eastAsia="en-GB"/>
        </w:rPr>
        <w:t xml:space="preserve">2. </w:t>
      </w:r>
      <w:bookmarkEnd w:id="8"/>
      <w:r w:rsidR="00C80F4F">
        <w:rPr>
          <w:rFonts w:ascii="Cambria" w:eastAsia="Times New Roman" w:hAnsi="Cambria" w:cs="Times New Roman"/>
          <w:b/>
          <w:color w:val="000000"/>
          <w:sz w:val="28"/>
          <w:szCs w:val="28"/>
          <w:lang w:val="bs-Latn-BA" w:eastAsia="en-GB"/>
        </w:rPr>
        <w:t>GENERAL</w:t>
      </w:r>
      <w:r w:rsidRPr="00A453CC">
        <w:rPr>
          <w:rFonts w:ascii="Cambria" w:eastAsia="Times New Roman" w:hAnsi="Cambria" w:cs="Times New Roman"/>
          <w:b/>
          <w:color w:val="000000"/>
          <w:sz w:val="28"/>
          <w:szCs w:val="28"/>
          <w:lang w:val="bs-Latn-BA" w:eastAsia="en-GB"/>
        </w:rPr>
        <w:t xml:space="preserve"> </w:t>
      </w:r>
    </w:p>
    <w:p w14:paraId="6D09B730"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28C59E55" w14:textId="5A72BA78"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bookmarkStart w:id="9" w:name="_Toc67314619"/>
      <w:r w:rsidRPr="00A453CC">
        <w:rPr>
          <w:rFonts w:ascii="Cambria" w:eastAsia="Times New Roman" w:hAnsi="Cambria" w:cs="Times New Roman"/>
          <w:b/>
          <w:color w:val="000000"/>
          <w:sz w:val="24"/>
          <w:szCs w:val="24"/>
          <w:lang w:val="bs-Latn-BA" w:eastAsia="en-GB"/>
        </w:rPr>
        <w:t xml:space="preserve">2.1. </w:t>
      </w:r>
      <w:bookmarkEnd w:id="9"/>
      <w:r w:rsidR="00C80F4F" w:rsidRPr="00C80F4F">
        <w:rPr>
          <w:rFonts w:ascii="Cambria" w:eastAsia="Times New Roman" w:hAnsi="Cambria" w:cs="Times New Roman"/>
          <w:b/>
          <w:color w:val="000000"/>
          <w:sz w:val="24"/>
          <w:szCs w:val="24"/>
          <w:lang w:val="bs-Latn-BA" w:eastAsia="en-GB"/>
        </w:rPr>
        <w:t xml:space="preserve">Name, </w:t>
      </w:r>
      <w:r w:rsidR="00C80F4F">
        <w:rPr>
          <w:rFonts w:ascii="Cambria" w:eastAsia="Times New Roman" w:hAnsi="Cambria" w:cs="Times New Roman"/>
          <w:b/>
          <w:color w:val="000000"/>
          <w:sz w:val="24"/>
          <w:szCs w:val="24"/>
          <w:lang w:val="bs-Latn-BA" w:eastAsia="en-GB"/>
        </w:rPr>
        <w:t>proponent</w:t>
      </w:r>
      <w:r w:rsidR="00C80F4F" w:rsidRPr="00C80F4F">
        <w:rPr>
          <w:rFonts w:ascii="Cambria" w:eastAsia="Times New Roman" w:hAnsi="Cambria" w:cs="Times New Roman"/>
          <w:b/>
          <w:color w:val="000000"/>
          <w:sz w:val="24"/>
          <w:szCs w:val="24"/>
          <w:lang w:val="bs-Latn-BA" w:eastAsia="en-GB"/>
        </w:rPr>
        <w:t>, level, aim of study</w:t>
      </w:r>
    </w:p>
    <w:p w14:paraId="4057D9F4" w14:textId="2F335E17" w:rsidR="00A453CC" w:rsidRPr="00A453CC" w:rsidRDefault="00A453CC" w:rsidP="00C80F4F">
      <w:pPr>
        <w:tabs>
          <w:tab w:val="left" w:pos="3120"/>
        </w:tabs>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r w:rsidR="00C80F4F">
        <w:rPr>
          <w:rFonts w:ascii="Cambria" w:eastAsia="Times New Roman" w:hAnsi="Cambria" w:cs="Times New Roman"/>
          <w:color w:val="000000"/>
          <w:sz w:val="24"/>
          <w:szCs w:val="24"/>
          <w:lang w:val="bs-Latn-BA" w:eastAsia="en-GB"/>
        </w:rPr>
        <w:tab/>
      </w:r>
    </w:p>
    <w:p w14:paraId="2AC4DEC6" w14:textId="3AADC7EC" w:rsidR="00C80F4F" w:rsidRPr="00C80F4F" w:rsidRDefault="00C80F4F" w:rsidP="00C80F4F">
      <w:pPr>
        <w:shd w:val="clear" w:color="auto" w:fill="FFFFFF" w:themeFill="background1"/>
        <w:spacing w:after="0"/>
        <w:jc w:val="both"/>
        <w:rPr>
          <w:rFonts w:ascii="Cambria" w:eastAsia="Times New Roman" w:hAnsi="Cambria" w:cs="Times New Roman"/>
          <w:sz w:val="24"/>
          <w:szCs w:val="24"/>
          <w:lang w:val="bs-Latn-BA" w:eastAsia="en-GB"/>
        </w:rPr>
      </w:pPr>
      <w:r w:rsidRPr="00C80F4F">
        <w:rPr>
          <w:rFonts w:ascii="Cambria" w:eastAsia="Times New Roman" w:hAnsi="Cambria" w:cs="Times New Roman"/>
          <w:sz w:val="24"/>
          <w:szCs w:val="24"/>
          <w:lang w:val="bs-Latn-BA" w:eastAsia="en-GB"/>
        </w:rPr>
        <w:t>The name of the study program is "Law and Digital Technologies".</w:t>
      </w:r>
    </w:p>
    <w:p w14:paraId="5DA32746" w14:textId="77777777" w:rsidR="00C80F4F" w:rsidRPr="00C80F4F" w:rsidRDefault="00C80F4F" w:rsidP="00C80F4F">
      <w:pPr>
        <w:shd w:val="clear" w:color="auto" w:fill="FFFFFF" w:themeFill="background1"/>
        <w:spacing w:after="0"/>
        <w:jc w:val="both"/>
        <w:rPr>
          <w:rFonts w:ascii="Cambria" w:eastAsia="Times New Roman" w:hAnsi="Cambria" w:cs="Times New Roman"/>
          <w:sz w:val="24"/>
          <w:szCs w:val="24"/>
          <w:lang w:val="bs-Latn-BA" w:eastAsia="en-GB"/>
        </w:rPr>
      </w:pPr>
    </w:p>
    <w:p w14:paraId="57267DFF" w14:textId="3A90C55D" w:rsidR="00C80F4F" w:rsidRPr="00C80F4F" w:rsidRDefault="00C80F4F" w:rsidP="00C80F4F">
      <w:pPr>
        <w:shd w:val="clear" w:color="auto" w:fill="FFFFFF" w:themeFill="background1"/>
        <w:spacing w:after="0"/>
        <w:jc w:val="both"/>
        <w:rPr>
          <w:rFonts w:ascii="Cambria" w:eastAsia="Times New Roman" w:hAnsi="Cambria" w:cs="Times New Roman"/>
          <w:sz w:val="24"/>
          <w:szCs w:val="24"/>
          <w:lang w:val="bs-Latn-BA" w:eastAsia="en-GB"/>
        </w:rPr>
      </w:pPr>
      <w:r w:rsidRPr="00C80F4F">
        <w:rPr>
          <w:rFonts w:ascii="Cambria" w:eastAsia="Times New Roman" w:hAnsi="Cambria" w:cs="Times New Roman"/>
          <w:sz w:val="24"/>
          <w:szCs w:val="24"/>
          <w:lang w:val="bs-Latn-BA" w:eastAsia="en-GB"/>
        </w:rPr>
        <w:t xml:space="preserve">The </w:t>
      </w:r>
      <w:r w:rsidR="002C0D36">
        <w:rPr>
          <w:rFonts w:ascii="Cambria" w:eastAsia="Times New Roman" w:hAnsi="Cambria" w:cs="Times New Roman"/>
          <w:sz w:val="24"/>
          <w:szCs w:val="24"/>
          <w:lang w:val="bs-Latn-BA" w:eastAsia="en-GB"/>
        </w:rPr>
        <w:t>proponent</w:t>
      </w:r>
      <w:r w:rsidRPr="00C80F4F">
        <w:rPr>
          <w:rFonts w:ascii="Cambria" w:eastAsia="Times New Roman" w:hAnsi="Cambria" w:cs="Times New Roman"/>
          <w:sz w:val="24"/>
          <w:szCs w:val="24"/>
          <w:lang w:val="bs-Latn-BA" w:eastAsia="en-GB"/>
        </w:rPr>
        <w:t xml:space="preserve"> of the studies is the University of Sarajevo, which entrusts the organization to the Center for Interdisciplinary Studies, and the implementation of the studies to teachers and associates from the Faculty of Law, Economics and Electrical Engineering of the University of Sarajevo, experts from practice and other partner institutions and organizations from BiH and abroad.</w:t>
      </w:r>
    </w:p>
    <w:p w14:paraId="7ABC8A1B" w14:textId="77777777" w:rsidR="00C80F4F" w:rsidRPr="00C80F4F" w:rsidRDefault="00C80F4F" w:rsidP="00C80F4F">
      <w:pPr>
        <w:shd w:val="clear" w:color="auto" w:fill="FFFFFF" w:themeFill="background1"/>
        <w:spacing w:after="0"/>
        <w:jc w:val="both"/>
        <w:rPr>
          <w:rFonts w:ascii="Cambria" w:eastAsia="Times New Roman" w:hAnsi="Cambria" w:cs="Times New Roman"/>
          <w:sz w:val="24"/>
          <w:szCs w:val="24"/>
          <w:lang w:val="bs-Latn-BA" w:eastAsia="en-GB"/>
        </w:rPr>
      </w:pPr>
    </w:p>
    <w:p w14:paraId="2E0B3249" w14:textId="77777777" w:rsidR="00C80F4F" w:rsidRPr="00C80F4F" w:rsidRDefault="00C80F4F" w:rsidP="00C80F4F">
      <w:pPr>
        <w:shd w:val="clear" w:color="auto" w:fill="FFFFFF" w:themeFill="background1"/>
        <w:spacing w:after="0"/>
        <w:jc w:val="both"/>
        <w:rPr>
          <w:rFonts w:ascii="Cambria" w:eastAsia="Times New Roman" w:hAnsi="Cambria" w:cs="Times New Roman"/>
          <w:sz w:val="24"/>
          <w:szCs w:val="24"/>
          <w:lang w:val="bs-Latn-BA" w:eastAsia="en-GB"/>
        </w:rPr>
      </w:pPr>
      <w:r w:rsidRPr="00C80F4F">
        <w:rPr>
          <w:rFonts w:ascii="Cambria" w:eastAsia="Times New Roman" w:hAnsi="Cambria" w:cs="Times New Roman"/>
          <w:sz w:val="24"/>
          <w:szCs w:val="24"/>
          <w:lang w:val="bs-Latn-BA" w:eastAsia="en-GB"/>
        </w:rPr>
        <w:t>The level of study is the 2nd cycle – master's degree.</w:t>
      </w:r>
    </w:p>
    <w:p w14:paraId="7E94D363" w14:textId="77777777" w:rsidR="00C80F4F" w:rsidRPr="00C80F4F" w:rsidRDefault="00C80F4F" w:rsidP="00C80F4F">
      <w:pPr>
        <w:shd w:val="clear" w:color="auto" w:fill="FFFFFF" w:themeFill="background1"/>
        <w:spacing w:after="0"/>
        <w:jc w:val="both"/>
        <w:rPr>
          <w:rFonts w:ascii="Cambria" w:eastAsia="Times New Roman" w:hAnsi="Cambria" w:cs="Times New Roman"/>
          <w:sz w:val="24"/>
          <w:szCs w:val="24"/>
          <w:lang w:val="bs-Latn-BA" w:eastAsia="en-GB"/>
        </w:rPr>
      </w:pPr>
    </w:p>
    <w:p w14:paraId="1E3371F4" w14:textId="637DFBE5" w:rsidR="00A453CC" w:rsidRDefault="00C80F4F" w:rsidP="00C80F4F">
      <w:pPr>
        <w:shd w:val="clear" w:color="auto" w:fill="FFFFFF" w:themeFill="background1"/>
        <w:spacing w:after="0"/>
        <w:jc w:val="both"/>
        <w:rPr>
          <w:rFonts w:ascii="Cambria" w:eastAsia="Times New Roman" w:hAnsi="Cambria" w:cs="Times New Roman"/>
          <w:sz w:val="24"/>
          <w:szCs w:val="24"/>
          <w:lang w:val="bs-Latn-BA" w:eastAsia="en-GB"/>
        </w:rPr>
      </w:pPr>
      <w:r w:rsidRPr="00C80F4F">
        <w:rPr>
          <w:rFonts w:ascii="Cambria" w:eastAsia="Times New Roman" w:hAnsi="Cambria" w:cs="Times New Roman"/>
          <w:sz w:val="24"/>
          <w:szCs w:val="24"/>
          <w:lang w:val="bs-Latn-BA" w:eastAsia="en-GB"/>
        </w:rPr>
        <w:t>The goal of the studies is the education of graduates and professionals from the target groups with at least first cycle of studies (240 ECTS) in social, technical, biotechnical and biomedical fields</w:t>
      </w:r>
      <w:r w:rsidR="002C0D36">
        <w:rPr>
          <w:rFonts w:ascii="Cambria" w:eastAsia="Times New Roman" w:hAnsi="Cambria" w:cs="Times New Roman"/>
          <w:sz w:val="24"/>
          <w:szCs w:val="24"/>
          <w:lang w:val="bs-Latn-BA" w:eastAsia="en-GB"/>
        </w:rPr>
        <w:t xml:space="preserve"> completed</w:t>
      </w:r>
      <w:r w:rsidRPr="00C80F4F">
        <w:rPr>
          <w:rFonts w:ascii="Cambria" w:eastAsia="Times New Roman" w:hAnsi="Cambria" w:cs="Times New Roman"/>
          <w:sz w:val="24"/>
          <w:szCs w:val="24"/>
          <w:lang w:val="bs-Latn-BA" w:eastAsia="en-GB"/>
        </w:rPr>
        <w:t>.</w:t>
      </w:r>
    </w:p>
    <w:p w14:paraId="5EF064AA" w14:textId="77777777" w:rsidR="002C0D36" w:rsidRPr="00A453CC" w:rsidRDefault="002C0D36" w:rsidP="00C80F4F">
      <w:pPr>
        <w:shd w:val="clear" w:color="auto" w:fill="FFFFFF" w:themeFill="background1"/>
        <w:spacing w:after="0"/>
        <w:jc w:val="both"/>
        <w:rPr>
          <w:rFonts w:ascii="Cambria" w:eastAsia="Times New Roman" w:hAnsi="Cambria" w:cs="Times New Roman"/>
          <w:sz w:val="24"/>
          <w:szCs w:val="24"/>
          <w:lang w:val="bs-Latn-BA" w:eastAsia="en-GB"/>
        </w:rPr>
      </w:pPr>
    </w:p>
    <w:p w14:paraId="38871958"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t>The target groups for this study are employees and those who intend to work in:</w:t>
      </w:r>
    </w:p>
    <w:p w14:paraId="31E4184A"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p>
    <w:p w14:paraId="1684A820"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t>• IT companies in top and middle management positions;</w:t>
      </w:r>
    </w:p>
    <w:p w14:paraId="7A3293E9"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t>• Marketing agencies;</w:t>
      </w:r>
    </w:p>
    <w:p w14:paraId="01614C02"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t>• Judicial institutions;</w:t>
      </w:r>
    </w:p>
    <w:p w14:paraId="0CAD8DAB"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t>• Lawyers' offices;</w:t>
      </w:r>
    </w:p>
    <w:p w14:paraId="7920A1A6"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t>• Legislative bodies;</w:t>
      </w:r>
    </w:p>
    <w:p w14:paraId="73E66269"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t>• Public administration;</w:t>
      </w:r>
    </w:p>
    <w:p w14:paraId="685A5D8A"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lastRenderedPageBreak/>
        <w:t>• Regulatory bodies;</w:t>
      </w:r>
    </w:p>
    <w:p w14:paraId="6DC359A9" w14:textId="77777777" w:rsidR="002C0D36" w:rsidRPr="002C0D36" w:rsidRDefault="002C0D36" w:rsidP="002C0D36">
      <w:pPr>
        <w:shd w:val="clear" w:color="auto" w:fill="FFFFFF" w:themeFill="background1"/>
        <w:spacing w:after="0"/>
        <w:jc w:val="both"/>
        <w:rPr>
          <w:rFonts w:ascii="Cambria" w:eastAsia="Times New Roman" w:hAnsi="Cambria" w:cs="Times New Roman"/>
          <w:bCs/>
          <w:color w:val="000000"/>
          <w:sz w:val="24"/>
          <w:szCs w:val="24"/>
          <w:lang w:val="bs-Latn-BA" w:eastAsia="en-GB"/>
        </w:rPr>
      </w:pPr>
      <w:r w:rsidRPr="002C0D36">
        <w:rPr>
          <w:rFonts w:ascii="Cambria" w:eastAsia="Times New Roman" w:hAnsi="Cambria" w:cs="Times New Roman"/>
          <w:bCs/>
          <w:color w:val="000000"/>
          <w:sz w:val="24"/>
          <w:szCs w:val="24"/>
          <w:lang w:val="bs-Latn-BA" w:eastAsia="en-GB"/>
        </w:rPr>
        <w:t>• Health institutions in top and middle management positions;</w:t>
      </w:r>
    </w:p>
    <w:p w14:paraId="6047BD6A" w14:textId="7A53A320" w:rsidR="00A453CC" w:rsidRPr="00A453CC" w:rsidRDefault="002C0D36" w:rsidP="002C0D36">
      <w:pPr>
        <w:shd w:val="clear" w:color="auto" w:fill="FFFFFF" w:themeFill="background1"/>
        <w:spacing w:after="0"/>
        <w:jc w:val="both"/>
        <w:rPr>
          <w:rFonts w:ascii="Cambria" w:eastAsia="Times New Roman" w:hAnsi="Cambria" w:cs="Times New Roman"/>
          <w:sz w:val="24"/>
          <w:szCs w:val="24"/>
          <w:lang w:val="bs-Latn-BA" w:eastAsia="en-GB"/>
        </w:rPr>
      </w:pPr>
      <w:r w:rsidRPr="002C0D36">
        <w:rPr>
          <w:rFonts w:ascii="Cambria" w:eastAsia="Times New Roman" w:hAnsi="Cambria" w:cs="Times New Roman"/>
          <w:bCs/>
          <w:color w:val="000000"/>
          <w:sz w:val="24"/>
          <w:szCs w:val="24"/>
          <w:lang w:val="bs-Latn-BA" w:eastAsia="en-GB"/>
        </w:rPr>
        <w:t>• Researchers and lecturers at universities.</w:t>
      </w:r>
    </w:p>
    <w:p w14:paraId="6D440402" w14:textId="77777777" w:rsidR="0015792C" w:rsidRDefault="0015792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10" w:name="_Toc67314620"/>
    </w:p>
    <w:p w14:paraId="4F50EACA" w14:textId="3E18341B"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2.2. </w:t>
      </w:r>
      <w:bookmarkEnd w:id="10"/>
      <w:r w:rsidR="002C0D36" w:rsidRPr="002C0D36">
        <w:rPr>
          <w:rFonts w:ascii="Cambria" w:eastAsia="Times New Roman" w:hAnsi="Cambria" w:cs="Times New Roman"/>
          <w:b/>
          <w:color w:val="000000"/>
          <w:sz w:val="24"/>
          <w:szCs w:val="24"/>
          <w:lang w:val="bs-Latn-BA" w:eastAsia="en-GB"/>
        </w:rPr>
        <w:t>Scientific/artistic Areas the Study Programme Belongs to</w:t>
      </w:r>
    </w:p>
    <w:p w14:paraId="6E4C1C33"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357DD2F6" w14:textId="62F34E18" w:rsidR="002C0D36" w:rsidRDefault="002C0D36" w:rsidP="002C0D36">
      <w:pPr>
        <w:spacing w:after="0"/>
        <w:jc w:val="both"/>
        <w:rPr>
          <w:rFonts w:ascii="Cambria" w:eastAsia="Times New Roman" w:hAnsi="Cambria" w:cs="Times New Roman"/>
          <w:color w:val="000000"/>
          <w:sz w:val="24"/>
          <w:szCs w:val="24"/>
          <w:lang w:val="bs-Latn-BA" w:eastAsia="en-GB"/>
        </w:rPr>
      </w:pPr>
      <w:r w:rsidRPr="002C0D36">
        <w:rPr>
          <w:rFonts w:ascii="Cambria" w:eastAsia="Times New Roman" w:hAnsi="Cambria" w:cs="Times New Roman"/>
          <w:color w:val="000000"/>
          <w:sz w:val="24"/>
          <w:szCs w:val="24"/>
          <w:lang w:val="bs-Latn-BA" w:eastAsia="en-GB"/>
        </w:rPr>
        <w:t>The study programme “</w:t>
      </w:r>
      <w:r>
        <w:rPr>
          <w:rFonts w:ascii="Cambria" w:eastAsia="Times New Roman" w:hAnsi="Cambria" w:cs="Times New Roman"/>
          <w:color w:val="000000"/>
          <w:sz w:val="24"/>
          <w:szCs w:val="24"/>
          <w:lang w:val="bs-Latn-BA" w:eastAsia="en-GB"/>
        </w:rPr>
        <w:t>Law and Digital Technologies</w:t>
      </w:r>
      <w:r w:rsidRPr="002C0D36">
        <w:rPr>
          <w:rFonts w:ascii="Cambria" w:eastAsia="Times New Roman" w:hAnsi="Cambria" w:cs="Times New Roman"/>
          <w:color w:val="000000"/>
          <w:sz w:val="24"/>
          <w:szCs w:val="24"/>
          <w:lang w:val="bs-Latn-BA" w:eastAsia="en-GB"/>
        </w:rPr>
        <w:t xml:space="preserve">” is an interdisciplinary study programme that incorporates the scientific areas of legal, economic and technical sciences and therefore, the professors responsible for the courses come from the faculties of the University of Sarajevo which correspond with these areas. </w:t>
      </w:r>
    </w:p>
    <w:p w14:paraId="6FCBB84B" w14:textId="77777777" w:rsidR="002C0D36" w:rsidRPr="002C0D36" w:rsidRDefault="002C0D36" w:rsidP="002C0D36">
      <w:pPr>
        <w:spacing w:after="0"/>
        <w:jc w:val="both"/>
        <w:rPr>
          <w:rFonts w:ascii="Cambria" w:eastAsia="Times New Roman" w:hAnsi="Cambria" w:cs="Times New Roman"/>
          <w:color w:val="000000"/>
          <w:sz w:val="24"/>
          <w:szCs w:val="24"/>
          <w:lang w:val="bs-Latn-BA" w:eastAsia="en-GB"/>
        </w:rPr>
      </w:pPr>
    </w:p>
    <w:p w14:paraId="2E3B0108" w14:textId="55569B89" w:rsidR="00A453CC" w:rsidRDefault="002C0D36" w:rsidP="002C0D36">
      <w:pPr>
        <w:spacing w:after="0"/>
        <w:jc w:val="both"/>
        <w:rPr>
          <w:rFonts w:ascii="Cambria" w:eastAsia="Times New Roman" w:hAnsi="Cambria" w:cs="Times New Roman"/>
          <w:color w:val="000000"/>
          <w:sz w:val="24"/>
          <w:szCs w:val="24"/>
          <w:lang w:val="bs-Latn-BA" w:eastAsia="en-GB"/>
        </w:rPr>
      </w:pPr>
      <w:r w:rsidRPr="002C0D36">
        <w:rPr>
          <w:rFonts w:ascii="Cambria" w:eastAsia="Times New Roman" w:hAnsi="Cambria" w:cs="Times New Roman"/>
          <w:color w:val="000000"/>
          <w:sz w:val="24"/>
          <w:szCs w:val="24"/>
          <w:lang w:val="bs-Latn-BA" w:eastAsia="en-GB"/>
        </w:rPr>
        <w:t>Along with the responsible professors, there are other instructors involved in the teaching process and they come from the University of Sarajevo or appear as guest lecturers from univers</w:t>
      </w:r>
      <w:r>
        <w:rPr>
          <w:rFonts w:ascii="Cambria" w:eastAsia="Times New Roman" w:hAnsi="Cambria" w:cs="Times New Roman"/>
          <w:color w:val="000000"/>
          <w:sz w:val="24"/>
          <w:szCs w:val="24"/>
          <w:lang w:val="bs-Latn-BA" w:eastAsia="en-GB"/>
        </w:rPr>
        <w:t xml:space="preserve">ities in the region and broader, </w:t>
      </w:r>
      <w:r w:rsidRPr="002C0D36">
        <w:rPr>
          <w:rFonts w:ascii="Cambria" w:eastAsia="Times New Roman" w:hAnsi="Cambria" w:cs="Times New Roman"/>
          <w:color w:val="000000"/>
          <w:sz w:val="24"/>
          <w:szCs w:val="24"/>
          <w:lang w:val="bs-Latn-BA" w:eastAsia="en-GB"/>
        </w:rPr>
        <w:t>as well as experts from practice in workshops that are an integral part of the Study Program of the II cycle "Law and Digital Technologies".</w:t>
      </w:r>
    </w:p>
    <w:p w14:paraId="1BAA4946"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6EC9CA22" w14:textId="074D71F8"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11" w:name="_Toc67314621"/>
      <w:r w:rsidRPr="00A453CC">
        <w:rPr>
          <w:rFonts w:ascii="Cambria" w:eastAsia="Times New Roman" w:hAnsi="Cambria" w:cs="Times New Roman"/>
          <w:b/>
          <w:color w:val="000000"/>
          <w:sz w:val="24"/>
          <w:szCs w:val="24"/>
          <w:lang w:val="bs-Latn-BA" w:eastAsia="en-GB"/>
        </w:rPr>
        <w:t xml:space="preserve">2.3. </w:t>
      </w:r>
      <w:bookmarkEnd w:id="11"/>
      <w:r w:rsidR="00CE7D44" w:rsidRPr="00CE7D44">
        <w:rPr>
          <w:rFonts w:ascii="Cambria" w:eastAsia="Times New Roman" w:hAnsi="Cambria" w:cs="Times New Roman"/>
          <w:b/>
          <w:color w:val="000000"/>
          <w:sz w:val="24"/>
          <w:szCs w:val="24"/>
          <w:lang w:val="bs-Latn-BA" w:eastAsia="en-GB"/>
        </w:rPr>
        <w:t>Organization and duration of the study program, as well as the minimum number of ECTS points required to complete the studies</w:t>
      </w:r>
    </w:p>
    <w:p w14:paraId="4E5C7409"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5EEF9FE0" w14:textId="4084CF7B" w:rsidR="00A453CC" w:rsidRDefault="00CE7D44" w:rsidP="00CE7D44">
      <w:pPr>
        <w:spacing w:after="1"/>
        <w:jc w:val="both"/>
        <w:rPr>
          <w:rFonts w:ascii="Cambria" w:eastAsia="Times New Roman" w:hAnsi="Cambria" w:cs="Times New Roman"/>
          <w:color w:val="000000"/>
          <w:sz w:val="24"/>
          <w:szCs w:val="24"/>
          <w:lang w:val="bs-Latn-BA" w:eastAsia="en-GB"/>
        </w:rPr>
      </w:pPr>
      <w:r w:rsidRPr="00CE7D44">
        <w:rPr>
          <w:rFonts w:ascii="Cambria" w:eastAsia="Times New Roman" w:hAnsi="Cambria" w:cs="Times New Roman"/>
          <w:color w:val="000000"/>
          <w:sz w:val="24"/>
          <w:szCs w:val="24"/>
          <w:lang w:val="bs-Latn-BA" w:eastAsia="en-GB"/>
        </w:rPr>
        <w:t xml:space="preserve">The second cycle study program lasts one year (two semesters) with a total of 60 ECTS points. Students must complete their studies within two years. A candidate who does not complete </w:t>
      </w:r>
      <w:r>
        <w:rPr>
          <w:rFonts w:ascii="Cambria" w:eastAsia="Times New Roman" w:hAnsi="Cambria" w:cs="Times New Roman"/>
          <w:color w:val="000000"/>
          <w:sz w:val="24"/>
          <w:szCs w:val="24"/>
          <w:lang w:val="bs-Latn-BA" w:eastAsia="en-GB"/>
        </w:rPr>
        <w:t>their</w:t>
      </w:r>
      <w:r w:rsidRPr="00CE7D44">
        <w:rPr>
          <w:rFonts w:ascii="Cambria" w:eastAsia="Times New Roman" w:hAnsi="Cambria" w:cs="Times New Roman"/>
          <w:color w:val="000000"/>
          <w:sz w:val="24"/>
          <w:szCs w:val="24"/>
          <w:lang w:val="bs-Latn-BA" w:eastAsia="en-GB"/>
        </w:rPr>
        <w:t xml:space="preserve"> studies within the given period is dealt with in accordance with the guidelines specified in the Law.</w:t>
      </w:r>
    </w:p>
    <w:p w14:paraId="22EF97BA" w14:textId="77777777" w:rsidR="00CE7D44" w:rsidRPr="00A453CC" w:rsidRDefault="00CE7D44" w:rsidP="00CE7D44">
      <w:pPr>
        <w:spacing w:after="1"/>
        <w:jc w:val="both"/>
        <w:rPr>
          <w:rFonts w:ascii="Cambria" w:eastAsia="Times New Roman" w:hAnsi="Cambria" w:cs="Times New Roman"/>
          <w:color w:val="000000"/>
          <w:sz w:val="24"/>
          <w:szCs w:val="24"/>
          <w:lang w:val="bs-Latn-BA" w:eastAsia="en-GB"/>
        </w:rPr>
      </w:pPr>
    </w:p>
    <w:p w14:paraId="23BD99A1" w14:textId="19D7B256" w:rsidR="00CE7D44" w:rsidRDefault="00CE7D44" w:rsidP="00CE7D44">
      <w:pPr>
        <w:spacing w:after="0"/>
        <w:jc w:val="both"/>
        <w:rPr>
          <w:rFonts w:ascii="Cambria" w:eastAsia="Times New Roman" w:hAnsi="Cambria" w:cs="Times New Roman"/>
          <w:color w:val="000000"/>
          <w:sz w:val="24"/>
          <w:szCs w:val="24"/>
          <w:lang w:val="bs-Latn-BA" w:eastAsia="en-GB"/>
        </w:rPr>
      </w:pPr>
      <w:r w:rsidRPr="00CE7D44">
        <w:rPr>
          <w:rFonts w:ascii="Cambria" w:eastAsia="Times New Roman" w:hAnsi="Cambria" w:cs="Times New Roman"/>
          <w:color w:val="000000"/>
          <w:sz w:val="24"/>
          <w:szCs w:val="24"/>
          <w:lang w:val="bs-Latn-BA" w:eastAsia="en-GB"/>
        </w:rPr>
        <w:t>Teaching is organized in the form of lectures, theoretical and practical exercises, seminar papers, seminars</w:t>
      </w:r>
      <w:r>
        <w:rPr>
          <w:rFonts w:ascii="Cambria" w:eastAsia="Times New Roman" w:hAnsi="Cambria" w:cs="Times New Roman"/>
          <w:color w:val="000000"/>
          <w:sz w:val="24"/>
          <w:szCs w:val="24"/>
          <w:lang w:val="bs-Latn-BA" w:eastAsia="en-GB"/>
        </w:rPr>
        <w:t>,</w:t>
      </w:r>
      <w:r w:rsidRPr="00CE7D44">
        <w:rPr>
          <w:rFonts w:ascii="Cambria" w:eastAsia="Times New Roman" w:hAnsi="Cambria" w:cs="Times New Roman"/>
          <w:color w:val="000000"/>
          <w:sz w:val="24"/>
          <w:szCs w:val="24"/>
          <w:lang w:val="bs-Latn-BA" w:eastAsia="en-GB"/>
        </w:rPr>
        <w:t xml:space="preserve"> and consultations and lasts two semesters. Teaching takes place within the infrastructural and other capacities of the University of Sarajevo with the possibility of involving external experts. Teaching activities are also carried out through workshops. This represents a novelty at the University of Sarajevo, stronger interdisciplinary, attractivenes</w:t>
      </w:r>
      <w:r>
        <w:rPr>
          <w:rFonts w:ascii="Cambria" w:eastAsia="Times New Roman" w:hAnsi="Cambria" w:cs="Times New Roman"/>
          <w:color w:val="000000"/>
          <w:sz w:val="24"/>
          <w:szCs w:val="24"/>
          <w:lang w:val="bs-Latn-BA" w:eastAsia="en-GB"/>
        </w:rPr>
        <w:t>,</w:t>
      </w:r>
      <w:r w:rsidRPr="00CE7D44">
        <w:rPr>
          <w:rFonts w:ascii="Cambria" w:eastAsia="Times New Roman" w:hAnsi="Cambria" w:cs="Times New Roman"/>
          <w:color w:val="000000"/>
          <w:sz w:val="24"/>
          <w:szCs w:val="24"/>
          <w:lang w:val="bs-Latn-BA" w:eastAsia="en-GB"/>
        </w:rPr>
        <w:t>s and relevance of studies in today's time.</w:t>
      </w:r>
    </w:p>
    <w:p w14:paraId="773A4D86" w14:textId="3BBB7A6C" w:rsidR="00A453CC" w:rsidRPr="00A453CC" w:rsidRDefault="00A453CC" w:rsidP="00A453CC">
      <w:pPr>
        <w:spacing w:after="0"/>
        <w:rPr>
          <w:rFonts w:ascii="Cambria" w:eastAsia="Times New Roman" w:hAnsi="Cambria" w:cs="Times New Roman"/>
          <w:color w:val="000000"/>
          <w:sz w:val="24"/>
          <w:szCs w:val="24"/>
          <w:highlight w:val="yellow"/>
          <w:lang w:val="bs-Latn-BA" w:eastAsia="en-GB"/>
        </w:rPr>
      </w:pPr>
      <w:r w:rsidRPr="00A453CC">
        <w:rPr>
          <w:rFonts w:ascii="Cambria" w:eastAsia="Times New Roman" w:hAnsi="Cambria" w:cs="Times New Roman"/>
          <w:color w:val="000000"/>
          <w:sz w:val="24"/>
          <w:szCs w:val="24"/>
          <w:highlight w:val="yellow"/>
          <w:lang w:val="bs-Latn-BA" w:eastAsia="en-GB"/>
        </w:rPr>
        <w:t xml:space="preserve"> </w:t>
      </w:r>
    </w:p>
    <w:p w14:paraId="762712BF" w14:textId="33E3093F" w:rsidR="00A453CC" w:rsidRDefault="00CE7D44" w:rsidP="00A453CC">
      <w:pPr>
        <w:spacing w:after="5" w:line="250" w:lineRule="auto"/>
        <w:jc w:val="both"/>
        <w:rPr>
          <w:rFonts w:ascii="Cambria" w:eastAsia="Times New Roman" w:hAnsi="Cambria" w:cs="Times New Roman"/>
          <w:color w:val="000000"/>
          <w:sz w:val="24"/>
          <w:szCs w:val="24"/>
          <w:lang w:val="bs-Latn-BA" w:eastAsia="en-GB"/>
        </w:rPr>
      </w:pPr>
      <w:r w:rsidRPr="00CE7D44">
        <w:rPr>
          <w:rFonts w:ascii="Cambria" w:eastAsia="Times New Roman" w:hAnsi="Cambria" w:cs="Times New Roman"/>
          <w:color w:val="000000"/>
          <w:sz w:val="24"/>
          <w:szCs w:val="24"/>
          <w:lang w:val="bs-Latn-BA" w:eastAsia="en-GB"/>
        </w:rPr>
        <w:t>In accordance with the European ECTS credit transfer system, the scope of the study program is 60 ECTS points in one study year, i.e. 30 ECTS points in one semester. The number of study points for a particular subject is determined according to the student's total workload (theoretical and/or practical classes, exercises, seminars, etc.), the time the student works on independent tasks (homework, projects, seminar papers,...) and the time for studying during preparation for the knowledge test (tests, final exam).</w:t>
      </w:r>
    </w:p>
    <w:p w14:paraId="27E69114" w14:textId="77777777" w:rsidR="00CE7D44" w:rsidRPr="00A453CC" w:rsidRDefault="00CE7D44" w:rsidP="00A453CC">
      <w:pPr>
        <w:spacing w:after="5" w:line="250" w:lineRule="auto"/>
        <w:jc w:val="both"/>
        <w:rPr>
          <w:rFonts w:ascii="Cambria" w:eastAsia="Times New Roman" w:hAnsi="Cambria" w:cs="Times New Roman"/>
          <w:color w:val="000000"/>
          <w:sz w:val="24"/>
          <w:szCs w:val="24"/>
          <w:lang w:val="bs-Latn-BA" w:eastAsia="en-GB"/>
        </w:rPr>
      </w:pPr>
    </w:p>
    <w:p w14:paraId="2F89F285" w14:textId="075227A4" w:rsidR="00CE7D44" w:rsidRDefault="00CE7D44" w:rsidP="00A453CC">
      <w:pPr>
        <w:spacing w:after="0"/>
        <w:rPr>
          <w:rFonts w:ascii="Cambria" w:eastAsia="Times New Roman" w:hAnsi="Cambria" w:cs="Times New Roman"/>
          <w:color w:val="000000"/>
          <w:sz w:val="24"/>
          <w:szCs w:val="24"/>
          <w:lang w:val="bs-Latn-BA" w:eastAsia="en-GB"/>
        </w:rPr>
      </w:pPr>
      <w:r w:rsidRPr="00CE7D44">
        <w:rPr>
          <w:rFonts w:ascii="Cambria" w:eastAsia="Times New Roman" w:hAnsi="Cambria" w:cs="Times New Roman"/>
          <w:color w:val="000000"/>
          <w:sz w:val="24"/>
          <w:szCs w:val="24"/>
          <w:lang w:val="bs-Latn-BA" w:eastAsia="en-GB"/>
        </w:rPr>
        <w:t xml:space="preserve">The final thesis is evaluated with 13 ECTS points. The study can </w:t>
      </w:r>
      <w:r>
        <w:rPr>
          <w:rFonts w:ascii="Cambria" w:eastAsia="Times New Roman" w:hAnsi="Cambria" w:cs="Times New Roman"/>
          <w:color w:val="000000"/>
          <w:sz w:val="24"/>
          <w:szCs w:val="24"/>
          <w:lang w:val="bs-Latn-BA" w:eastAsia="en-GB"/>
        </w:rPr>
        <w:t>be organized</w:t>
      </w:r>
      <w:r w:rsidRPr="00CE7D44">
        <w:rPr>
          <w:rFonts w:ascii="Cambria" w:eastAsia="Times New Roman" w:hAnsi="Cambria" w:cs="Times New Roman"/>
          <w:color w:val="000000"/>
          <w:sz w:val="24"/>
          <w:szCs w:val="24"/>
          <w:lang w:val="bs-Latn-BA" w:eastAsia="en-GB"/>
        </w:rPr>
        <w:t xml:space="preserve"> in a hybrid form, in </w:t>
      </w:r>
      <w:r>
        <w:rPr>
          <w:rFonts w:ascii="Cambria" w:eastAsia="Times New Roman" w:hAnsi="Cambria" w:cs="Times New Roman"/>
          <w:color w:val="000000"/>
          <w:sz w:val="24"/>
          <w:szCs w:val="24"/>
          <w:lang w:val="bs-Latn-BA" w:eastAsia="en-GB"/>
        </w:rPr>
        <w:t>a way that</w:t>
      </w:r>
      <w:r w:rsidRPr="00CE7D44">
        <w:rPr>
          <w:rFonts w:ascii="Cambria" w:eastAsia="Times New Roman" w:hAnsi="Cambria" w:cs="Times New Roman"/>
          <w:color w:val="000000"/>
          <w:sz w:val="24"/>
          <w:szCs w:val="24"/>
          <w:lang w:val="bs-Latn-BA" w:eastAsia="en-GB"/>
        </w:rPr>
        <w:t xml:space="preserve"> the classes and exams can be conducted online or with the help of technical tools that ensure the possibility of </w:t>
      </w:r>
      <w:r>
        <w:rPr>
          <w:rFonts w:ascii="Cambria" w:eastAsia="Times New Roman" w:hAnsi="Cambria" w:cs="Times New Roman"/>
          <w:color w:val="000000"/>
          <w:sz w:val="24"/>
          <w:szCs w:val="24"/>
          <w:lang w:val="bs-Latn-BA" w:eastAsia="en-GB"/>
        </w:rPr>
        <w:t>organizing</w:t>
      </w:r>
      <w:r w:rsidRPr="00CE7D44">
        <w:rPr>
          <w:rFonts w:ascii="Cambria" w:eastAsia="Times New Roman" w:hAnsi="Cambria" w:cs="Times New Roman"/>
          <w:color w:val="000000"/>
          <w:sz w:val="24"/>
          <w:szCs w:val="24"/>
          <w:lang w:val="bs-Latn-BA" w:eastAsia="en-GB"/>
        </w:rPr>
        <w:t xml:space="preserve"> classes remotely.</w:t>
      </w:r>
    </w:p>
    <w:p w14:paraId="31ADF95C" w14:textId="5A29A5CA" w:rsidR="00A453CC" w:rsidRPr="00A453CC" w:rsidRDefault="00A453CC" w:rsidP="00A453CC">
      <w:pPr>
        <w:spacing w:after="0"/>
        <w:rPr>
          <w:rFonts w:ascii="Cambria" w:eastAsia="Times New Roman" w:hAnsi="Cambria" w:cs="Times New Roman"/>
          <w:color w:val="000000"/>
          <w:sz w:val="24"/>
          <w:szCs w:val="24"/>
          <w:highlight w:val="yellow"/>
          <w:lang w:val="bs-Latn-BA" w:eastAsia="en-GB"/>
        </w:rPr>
      </w:pPr>
      <w:r w:rsidRPr="00A453CC">
        <w:rPr>
          <w:rFonts w:ascii="Cambria" w:eastAsia="Times New Roman" w:hAnsi="Cambria" w:cs="Times New Roman"/>
          <w:b/>
          <w:color w:val="000000"/>
          <w:sz w:val="24"/>
          <w:szCs w:val="24"/>
          <w:highlight w:val="yellow"/>
          <w:lang w:val="bs-Latn-BA" w:eastAsia="en-GB"/>
        </w:rPr>
        <w:t xml:space="preserve"> </w:t>
      </w:r>
    </w:p>
    <w:p w14:paraId="7A440E98" w14:textId="12E9F494"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12" w:name="_Toc67314622"/>
      <w:r w:rsidRPr="00A453CC">
        <w:rPr>
          <w:rFonts w:ascii="Cambria" w:eastAsia="Times New Roman" w:hAnsi="Cambria" w:cs="Times New Roman"/>
          <w:b/>
          <w:color w:val="000000"/>
          <w:sz w:val="24"/>
          <w:szCs w:val="24"/>
          <w:lang w:val="bs-Latn-BA" w:eastAsia="en-GB"/>
        </w:rPr>
        <w:t xml:space="preserve">2.4. </w:t>
      </w:r>
      <w:bookmarkEnd w:id="12"/>
      <w:r w:rsidR="00CE7D44">
        <w:rPr>
          <w:rFonts w:ascii="Cambria" w:eastAsia="Times New Roman" w:hAnsi="Cambria" w:cs="Times New Roman"/>
          <w:b/>
          <w:color w:val="000000"/>
          <w:sz w:val="24"/>
          <w:szCs w:val="24"/>
          <w:lang w:val="bs-Latn-BA" w:eastAsia="en-GB"/>
        </w:rPr>
        <w:t>Language of instruction</w:t>
      </w:r>
      <w:r w:rsidRPr="00A453CC">
        <w:rPr>
          <w:rFonts w:ascii="Cambria" w:eastAsia="Times New Roman" w:hAnsi="Cambria" w:cs="Times New Roman"/>
          <w:b/>
          <w:color w:val="000000"/>
          <w:sz w:val="24"/>
          <w:szCs w:val="24"/>
          <w:lang w:val="bs-Latn-BA" w:eastAsia="en-GB"/>
        </w:rPr>
        <w:t xml:space="preserve"> </w:t>
      </w:r>
    </w:p>
    <w:p w14:paraId="1FF0C4B2"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663D829F" w14:textId="5B6DEB9E" w:rsidR="00A453CC" w:rsidRPr="00CE7D44" w:rsidRDefault="00CE7D44" w:rsidP="00A453CC">
      <w:pPr>
        <w:spacing w:after="5" w:line="250" w:lineRule="auto"/>
        <w:ind w:right="5"/>
        <w:jc w:val="both"/>
        <w:rPr>
          <w:rFonts w:ascii="Cambria" w:eastAsia="Times New Roman" w:hAnsi="Cambria" w:cs="Times New Roman"/>
          <w:color w:val="000000"/>
          <w:sz w:val="24"/>
          <w:szCs w:val="24"/>
          <w:highlight w:val="yellow"/>
          <w:lang w:val="bs-Latn-BA" w:eastAsia="en-GB"/>
        </w:rPr>
      </w:pPr>
      <w:r>
        <w:rPr>
          <w:rFonts w:ascii="Cambria" w:eastAsia="Times New Roman" w:hAnsi="Cambria" w:cs="Times New Roman"/>
          <w:color w:val="000000"/>
          <w:sz w:val="24"/>
          <w:szCs w:val="24"/>
          <w:lang w:val="bs-Latn-BA" w:eastAsia="en-GB"/>
        </w:rPr>
        <w:t>Languages of instruction are</w:t>
      </w:r>
      <w:r w:rsidRPr="00CE7D44">
        <w:rPr>
          <w:rFonts w:ascii="Cambria" w:eastAsia="Times New Roman" w:hAnsi="Cambria" w:cs="Times New Roman"/>
          <w:color w:val="000000"/>
          <w:sz w:val="24"/>
          <w:szCs w:val="24"/>
          <w:lang w:val="bs-Latn-BA" w:eastAsia="en-GB"/>
        </w:rPr>
        <w:t xml:space="preserve"> Bosnian/Croatian/Serbian and/or English.</w:t>
      </w:r>
      <w:r w:rsidR="00A453CC" w:rsidRPr="00CE7D44">
        <w:rPr>
          <w:rFonts w:ascii="Cambria" w:eastAsia="Times New Roman" w:hAnsi="Cambria" w:cs="Times New Roman"/>
          <w:color w:val="000000"/>
          <w:sz w:val="24"/>
          <w:szCs w:val="24"/>
          <w:highlight w:val="yellow"/>
          <w:lang w:val="bs-Latn-BA" w:eastAsia="en-GB"/>
        </w:rPr>
        <w:t xml:space="preserve"> </w:t>
      </w:r>
    </w:p>
    <w:p w14:paraId="702ADA3B" w14:textId="4A9C3F26"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13" w:name="_Toc67314623"/>
      <w:r w:rsidRPr="00A453CC">
        <w:rPr>
          <w:rFonts w:ascii="Cambria" w:eastAsia="Times New Roman" w:hAnsi="Cambria" w:cs="Times New Roman"/>
          <w:b/>
          <w:color w:val="000000"/>
          <w:sz w:val="24"/>
          <w:szCs w:val="24"/>
          <w:lang w:val="bs-Latn-BA" w:eastAsia="en-GB"/>
        </w:rPr>
        <w:lastRenderedPageBreak/>
        <w:t xml:space="preserve">2.5. </w:t>
      </w:r>
      <w:bookmarkEnd w:id="13"/>
      <w:r w:rsidR="00CE7D44" w:rsidRPr="00CE7D44">
        <w:rPr>
          <w:rFonts w:ascii="Cambria" w:eastAsia="Times New Roman" w:hAnsi="Cambria" w:cs="Times New Roman"/>
          <w:b/>
          <w:color w:val="000000"/>
          <w:sz w:val="24"/>
          <w:szCs w:val="24"/>
          <w:lang w:val="bs-Latn-BA" w:eastAsia="en-GB"/>
        </w:rPr>
        <w:t>Adequate and transparent selection procedures for enrollment in the study program</w:t>
      </w:r>
    </w:p>
    <w:p w14:paraId="3702F7BB" w14:textId="77777777" w:rsidR="00A453CC" w:rsidRPr="00A453CC" w:rsidRDefault="00A453CC" w:rsidP="00A453CC">
      <w:pPr>
        <w:spacing w:after="0"/>
        <w:rPr>
          <w:rFonts w:ascii="Cambria" w:eastAsia="Times New Roman" w:hAnsi="Cambria" w:cs="Times New Roman"/>
          <w:color w:val="000000"/>
          <w:sz w:val="24"/>
          <w:szCs w:val="24"/>
          <w:highlight w:val="yellow"/>
          <w:lang w:val="bs-Latn-BA" w:eastAsia="en-GB"/>
        </w:rPr>
      </w:pPr>
      <w:r w:rsidRPr="00A453CC">
        <w:rPr>
          <w:rFonts w:ascii="Cambria" w:eastAsia="Times New Roman" w:hAnsi="Cambria" w:cs="Times New Roman"/>
          <w:color w:val="000000"/>
          <w:sz w:val="24"/>
          <w:szCs w:val="24"/>
          <w:highlight w:val="yellow"/>
          <w:lang w:val="bs-Latn-BA" w:eastAsia="en-GB"/>
        </w:rPr>
        <w:t xml:space="preserve"> </w:t>
      </w:r>
    </w:p>
    <w:p w14:paraId="6F05D241" w14:textId="77C6F359" w:rsidR="00A453CC" w:rsidRDefault="00A936E9" w:rsidP="00A936E9">
      <w:pPr>
        <w:spacing w:after="0"/>
        <w:jc w:val="both"/>
        <w:rPr>
          <w:rFonts w:ascii="Cambria" w:eastAsia="Times New Roman" w:hAnsi="Cambria" w:cs="Times New Roman"/>
          <w:color w:val="000000"/>
          <w:sz w:val="24"/>
          <w:szCs w:val="24"/>
          <w:lang w:val="bs-Latn-BA" w:eastAsia="en-GB"/>
        </w:rPr>
      </w:pPr>
      <w:r w:rsidRPr="00A936E9">
        <w:rPr>
          <w:rFonts w:ascii="Cambria" w:eastAsia="Times New Roman" w:hAnsi="Cambria" w:cs="Times New Roman"/>
          <w:color w:val="000000"/>
          <w:sz w:val="24"/>
          <w:szCs w:val="24"/>
          <w:lang w:val="bs-Latn-BA" w:eastAsia="en-GB"/>
        </w:rPr>
        <w:t xml:space="preserve">Student status is acquired by enrolling in a study program implemented by the Center for Interdisciplinary Studies of the University of Sarajevo. Enrollment is done on the basis of a public </w:t>
      </w:r>
      <w:r>
        <w:rPr>
          <w:rFonts w:ascii="Cambria" w:eastAsia="Times New Roman" w:hAnsi="Cambria" w:cs="Times New Roman"/>
          <w:color w:val="000000"/>
          <w:sz w:val="24"/>
          <w:szCs w:val="24"/>
          <w:lang w:val="bs-Latn-BA" w:eastAsia="en-GB"/>
        </w:rPr>
        <w:t>call</w:t>
      </w:r>
      <w:r w:rsidRPr="00A936E9">
        <w:rPr>
          <w:rFonts w:ascii="Cambria" w:eastAsia="Times New Roman" w:hAnsi="Cambria" w:cs="Times New Roman"/>
          <w:color w:val="000000"/>
          <w:sz w:val="24"/>
          <w:szCs w:val="24"/>
          <w:lang w:val="bs-Latn-BA" w:eastAsia="en-GB"/>
        </w:rPr>
        <w:t xml:space="preserve"> published by the University, which is decided by the Senate of the University. Enrollment in the first study year is carried out in accordance with the Law, the Statute, </w:t>
      </w:r>
      <w:r>
        <w:rPr>
          <w:rFonts w:ascii="Cambria" w:eastAsia="Times New Roman" w:hAnsi="Cambria" w:cs="Times New Roman"/>
          <w:color w:val="000000"/>
          <w:sz w:val="24"/>
          <w:szCs w:val="24"/>
          <w:lang w:val="bs-Latn-BA" w:eastAsia="en-GB"/>
        </w:rPr>
        <w:t xml:space="preserve">and </w:t>
      </w:r>
      <w:r w:rsidRPr="00A936E9">
        <w:rPr>
          <w:rFonts w:ascii="Cambria" w:eastAsia="Times New Roman" w:hAnsi="Cambria" w:cs="Times New Roman"/>
          <w:color w:val="000000"/>
          <w:sz w:val="24"/>
          <w:szCs w:val="24"/>
          <w:lang w:val="bs-Latn-BA" w:eastAsia="en-GB"/>
        </w:rPr>
        <w:t>valid rules and based on the final res</w:t>
      </w:r>
      <w:r>
        <w:rPr>
          <w:rFonts w:ascii="Cambria" w:eastAsia="Times New Roman" w:hAnsi="Cambria" w:cs="Times New Roman"/>
          <w:color w:val="000000"/>
          <w:sz w:val="24"/>
          <w:szCs w:val="24"/>
          <w:lang w:val="bs-Latn-BA" w:eastAsia="en-GB"/>
        </w:rPr>
        <w:t xml:space="preserve">ults of the public call. </w:t>
      </w:r>
      <w:r w:rsidRPr="00A936E9">
        <w:rPr>
          <w:rFonts w:ascii="Cambria" w:eastAsia="Times New Roman" w:hAnsi="Cambria" w:cs="Times New Roman"/>
          <w:color w:val="000000"/>
          <w:sz w:val="24"/>
          <w:szCs w:val="24"/>
          <w:lang w:val="bs-Latn-BA" w:eastAsia="en-GB"/>
        </w:rPr>
        <w:t>The optimal number of students who can enroll in the course is 20 students, that is, the decision on the final number is made by the Council of the Center.</w:t>
      </w:r>
    </w:p>
    <w:p w14:paraId="7EAE8B8D" w14:textId="77777777" w:rsidR="00A936E9" w:rsidRPr="00A453CC" w:rsidRDefault="00A936E9" w:rsidP="00A936E9">
      <w:pPr>
        <w:spacing w:after="0"/>
        <w:rPr>
          <w:rFonts w:ascii="Cambria" w:eastAsia="Times New Roman" w:hAnsi="Cambria" w:cs="Times New Roman"/>
          <w:color w:val="000000"/>
          <w:sz w:val="24"/>
          <w:szCs w:val="24"/>
          <w:highlight w:val="yellow"/>
          <w:lang w:val="bs-Latn-BA" w:eastAsia="en-GB"/>
        </w:rPr>
      </w:pPr>
    </w:p>
    <w:p w14:paraId="7607C677" w14:textId="2C8B72D3" w:rsidR="00A453CC" w:rsidRDefault="00A936E9" w:rsidP="00A453CC">
      <w:pPr>
        <w:spacing w:after="58" w:line="250" w:lineRule="auto"/>
        <w:jc w:val="both"/>
        <w:rPr>
          <w:rFonts w:ascii="Cambria" w:eastAsia="Times New Roman" w:hAnsi="Cambria" w:cs="Times New Roman"/>
          <w:color w:val="000000"/>
          <w:sz w:val="24"/>
          <w:szCs w:val="24"/>
          <w:lang w:val="bs-Latn-BA" w:eastAsia="en-GB"/>
        </w:rPr>
      </w:pPr>
      <w:r w:rsidRPr="00A936E9">
        <w:rPr>
          <w:rFonts w:ascii="Cambria" w:eastAsia="Times New Roman" w:hAnsi="Cambria" w:cs="Times New Roman"/>
          <w:color w:val="000000"/>
          <w:sz w:val="24"/>
          <w:szCs w:val="24"/>
          <w:lang w:val="bs-Latn-BA" w:eastAsia="en-GB"/>
        </w:rPr>
        <w:t>Candidates who have completed the first cycle of studies with at least 240 ECTS or completed at least a four-year study according to the pre-Bologna curricula have the right to enroll in the second cycle.</w:t>
      </w:r>
    </w:p>
    <w:p w14:paraId="7CC0C39E" w14:textId="77777777" w:rsidR="00A936E9" w:rsidRPr="00A453CC" w:rsidRDefault="00A936E9" w:rsidP="00A453CC">
      <w:pPr>
        <w:spacing w:after="58" w:line="250" w:lineRule="auto"/>
        <w:jc w:val="both"/>
        <w:rPr>
          <w:rFonts w:ascii="Cambria" w:eastAsia="Times New Roman" w:hAnsi="Cambria" w:cs="Times New Roman"/>
          <w:color w:val="000000"/>
          <w:sz w:val="24"/>
          <w:szCs w:val="24"/>
          <w:highlight w:val="yellow"/>
          <w:lang w:val="bs-Latn-BA" w:eastAsia="en-GB"/>
        </w:rPr>
      </w:pPr>
    </w:p>
    <w:p w14:paraId="4BCC7597" w14:textId="51DB9077" w:rsidR="00A453CC" w:rsidRPr="00A453CC" w:rsidRDefault="00F10997" w:rsidP="00F10997">
      <w:pPr>
        <w:spacing w:after="0"/>
        <w:jc w:val="both"/>
        <w:rPr>
          <w:rFonts w:ascii="Cambria" w:eastAsia="Times New Roman" w:hAnsi="Cambria" w:cs="Times New Roman"/>
          <w:color w:val="000000"/>
          <w:sz w:val="24"/>
          <w:szCs w:val="24"/>
          <w:lang w:val="bs-Latn-BA" w:eastAsia="en-GB"/>
        </w:rPr>
      </w:pPr>
      <w:r w:rsidRPr="00F10997">
        <w:rPr>
          <w:rFonts w:ascii="Cambria" w:eastAsia="Times New Roman" w:hAnsi="Cambria" w:cs="Times New Roman"/>
          <w:color w:val="000000"/>
          <w:sz w:val="24"/>
          <w:szCs w:val="24"/>
          <w:lang w:val="bs-Latn-BA" w:eastAsia="en-GB"/>
        </w:rPr>
        <w:t>The determination of the unique ranking list of all registered candidates will be based on the completed 1st cycle of studies, i.e. the four-year pre-Bologna study, and the average grade achieved by the candidates during their studies. The preliminary ranking list of all accepted and applied candidates will be published by the Center for Interdisciplinary Studies of the University of Sarajevo on the website and bulletin board after it has been verified by the competent authority no later than two days after the deadline for submitting applications to the competition. Candidates have the right to object to the ranking list of received candidates within three days from the date of publication of the said list. Upon objection, the competent body of the Center for Interdisciplinary Studies of the University of Sarajevo must make a decision within three days. The decision of the Council of the Center is final (Study Rules for the I, II study cycle, integrated, professional</w:t>
      </w:r>
      <w:r>
        <w:rPr>
          <w:rFonts w:ascii="Cambria" w:eastAsia="Times New Roman" w:hAnsi="Cambria" w:cs="Times New Roman"/>
          <w:color w:val="000000"/>
          <w:sz w:val="24"/>
          <w:szCs w:val="24"/>
          <w:lang w:val="bs-Latn-BA" w:eastAsia="en-GB"/>
        </w:rPr>
        <w:t>,</w:t>
      </w:r>
      <w:r w:rsidRPr="00F10997">
        <w:rPr>
          <w:rFonts w:ascii="Cambria" w:eastAsia="Times New Roman" w:hAnsi="Cambria" w:cs="Times New Roman"/>
          <w:color w:val="000000"/>
          <w:sz w:val="24"/>
          <w:szCs w:val="24"/>
          <w:lang w:val="bs-Latn-BA" w:eastAsia="en-GB"/>
        </w:rPr>
        <w:t xml:space="preserve"> and specialist studies at the University of Sarajevo, Article 7). The enrollment committee submits the final report on student enrollment results to the Center Council, which adopts the final ranking list.</w:t>
      </w:r>
      <w:r w:rsidR="00A453CC" w:rsidRPr="00A453CC">
        <w:rPr>
          <w:rFonts w:ascii="Cambria" w:eastAsia="Times New Roman" w:hAnsi="Cambria" w:cs="Times New Roman"/>
          <w:color w:val="000000"/>
          <w:sz w:val="24"/>
          <w:szCs w:val="24"/>
          <w:lang w:val="bs-Latn-BA" w:eastAsia="en-GB"/>
        </w:rPr>
        <w:t xml:space="preserve">  </w:t>
      </w:r>
    </w:p>
    <w:p w14:paraId="7DC80ECC"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p>
    <w:p w14:paraId="7EECAC5B" w14:textId="348B5C21"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14" w:name="_Toc67314624"/>
      <w:r w:rsidRPr="00A453CC">
        <w:rPr>
          <w:rFonts w:ascii="Cambria" w:eastAsia="Times New Roman" w:hAnsi="Cambria" w:cs="Times New Roman"/>
          <w:b/>
          <w:color w:val="000000"/>
          <w:sz w:val="24"/>
          <w:szCs w:val="24"/>
          <w:lang w:val="bs-Latn-BA" w:eastAsia="en-GB"/>
        </w:rPr>
        <w:t xml:space="preserve">2.6. </w:t>
      </w:r>
      <w:bookmarkEnd w:id="14"/>
      <w:r w:rsidR="00F10997" w:rsidRPr="00F10997">
        <w:rPr>
          <w:rFonts w:ascii="Cambria" w:eastAsia="Times New Roman" w:hAnsi="Cambria" w:cs="Times New Roman"/>
          <w:b/>
          <w:color w:val="000000"/>
          <w:sz w:val="24"/>
          <w:szCs w:val="24"/>
          <w:lang w:val="bs-Latn-BA" w:eastAsia="en-GB"/>
        </w:rPr>
        <w:t xml:space="preserve">Qualifications </w:t>
      </w:r>
      <w:r w:rsidR="00204A80" w:rsidRPr="00F10997">
        <w:rPr>
          <w:rFonts w:ascii="Cambria" w:eastAsia="Times New Roman" w:hAnsi="Cambria" w:cs="Times New Roman"/>
          <w:b/>
          <w:color w:val="000000"/>
          <w:sz w:val="24"/>
          <w:szCs w:val="24"/>
          <w:lang w:val="bs-Latn-BA" w:eastAsia="en-GB"/>
        </w:rPr>
        <w:t>upon completion of the programme</w:t>
      </w:r>
    </w:p>
    <w:p w14:paraId="589D0FD3"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5512DD20" w14:textId="18290BF7" w:rsidR="00C91A04" w:rsidRPr="00A453CC" w:rsidRDefault="00F10997" w:rsidP="00A453CC">
      <w:pPr>
        <w:spacing w:after="33" w:line="240" w:lineRule="auto"/>
        <w:jc w:val="both"/>
        <w:rPr>
          <w:rFonts w:ascii="Cambria" w:eastAsia="Times New Roman" w:hAnsi="Cambria" w:cs="Times New Roman"/>
          <w:sz w:val="24"/>
          <w:szCs w:val="24"/>
          <w:lang w:val="bs-Latn-BA" w:eastAsia="en-GB"/>
        </w:rPr>
      </w:pPr>
      <w:r w:rsidRPr="00F10997">
        <w:rPr>
          <w:rFonts w:ascii="Cambria" w:eastAsia="Times New Roman" w:hAnsi="Cambria" w:cs="Times New Roman"/>
          <w:color w:val="000000"/>
          <w:sz w:val="24"/>
          <w:szCs w:val="24"/>
          <w:lang w:val="bs-Latn-BA" w:eastAsia="en-GB"/>
        </w:rPr>
        <w:t>After passing all the exams listed in the Curricula and defending the Final Thesis; after acquiring the full, required number of ECTS credits, and after finishing the studies, the student gets the academic title of Master of Law and Digital Technologies.</w:t>
      </w:r>
    </w:p>
    <w:p w14:paraId="4E9D39DF"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00C21009" w14:textId="21AE7D52"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15" w:name="_Toc67314625"/>
      <w:r w:rsidRPr="00A453CC">
        <w:rPr>
          <w:rFonts w:ascii="Cambria" w:eastAsia="Times New Roman" w:hAnsi="Cambria" w:cs="Times New Roman"/>
          <w:b/>
          <w:color w:val="000000"/>
          <w:sz w:val="24"/>
          <w:szCs w:val="24"/>
          <w:lang w:val="bs-Latn-BA" w:eastAsia="en-GB"/>
        </w:rPr>
        <w:t xml:space="preserve">2.7. </w:t>
      </w:r>
      <w:bookmarkEnd w:id="15"/>
      <w:r w:rsidR="00F10997" w:rsidRPr="00F10997">
        <w:rPr>
          <w:rFonts w:ascii="Cambria" w:eastAsia="Times New Roman" w:hAnsi="Cambria" w:cs="Times New Roman"/>
          <w:b/>
          <w:color w:val="000000"/>
          <w:sz w:val="24"/>
          <w:szCs w:val="24"/>
          <w:lang w:val="bs-Latn-BA" w:eastAsia="en-GB"/>
        </w:rPr>
        <w:t xml:space="preserve">The Analysis </w:t>
      </w:r>
      <w:r w:rsidR="00204A80" w:rsidRPr="00F10997">
        <w:rPr>
          <w:rFonts w:ascii="Cambria" w:eastAsia="Times New Roman" w:hAnsi="Cambria" w:cs="Times New Roman"/>
          <w:b/>
          <w:color w:val="000000"/>
          <w:sz w:val="24"/>
          <w:szCs w:val="24"/>
          <w:lang w:val="bs-Latn-BA" w:eastAsia="en-GB"/>
        </w:rPr>
        <w:t>of employment possibilities after graduation</w:t>
      </w:r>
    </w:p>
    <w:p w14:paraId="72808821" w14:textId="77777777" w:rsidR="00F10997" w:rsidRDefault="00A453CC" w:rsidP="00F10997">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bookmarkStart w:id="16" w:name="_Toc67314626"/>
    </w:p>
    <w:p w14:paraId="5AF7EE26" w14:textId="47F34343" w:rsidR="00F10997" w:rsidRDefault="00F10997" w:rsidP="00F10997">
      <w:pPr>
        <w:spacing w:after="0"/>
        <w:jc w:val="both"/>
        <w:rPr>
          <w:rFonts w:ascii="Cambria" w:eastAsia="Times New Roman" w:hAnsi="Cambria" w:cs="Times New Roman"/>
          <w:color w:val="000000"/>
          <w:sz w:val="24"/>
          <w:szCs w:val="24"/>
          <w:lang w:val="bs-Latn-BA" w:eastAsia="en-GB"/>
        </w:rPr>
      </w:pPr>
      <w:r w:rsidRPr="00F10997">
        <w:rPr>
          <w:rFonts w:ascii="Cambria" w:eastAsia="Times New Roman" w:hAnsi="Cambria" w:cs="Times New Roman"/>
          <w:color w:val="000000"/>
          <w:sz w:val="24"/>
          <w:szCs w:val="24"/>
          <w:lang w:val="bs-Latn-BA" w:eastAsia="en-GB"/>
        </w:rPr>
        <w:t>The awarded diploma ensures that the holders can perform professional work in the field of the title assigned to them. The target group for this study are employed professionals who deal with the fields of law, economics and digital technologies in their daily work and their mutual influence and connection, which is growing in modern business conditions.</w:t>
      </w:r>
    </w:p>
    <w:p w14:paraId="1BABE676" w14:textId="77777777" w:rsidR="00F10997" w:rsidRDefault="00F10997" w:rsidP="00F10997">
      <w:pPr>
        <w:spacing w:after="0"/>
        <w:jc w:val="both"/>
        <w:rPr>
          <w:rFonts w:ascii="Cambria" w:eastAsia="Times New Roman" w:hAnsi="Cambria" w:cs="Times New Roman"/>
          <w:color w:val="000000"/>
          <w:sz w:val="24"/>
          <w:szCs w:val="24"/>
          <w:lang w:val="bs-Latn-BA" w:eastAsia="en-GB"/>
        </w:rPr>
      </w:pPr>
    </w:p>
    <w:p w14:paraId="2CB4EC86" w14:textId="77777777" w:rsidR="00F10997" w:rsidRDefault="00F10997" w:rsidP="00F10997">
      <w:pPr>
        <w:spacing w:after="0"/>
        <w:jc w:val="both"/>
        <w:rPr>
          <w:rFonts w:ascii="Cambria" w:eastAsia="Times New Roman" w:hAnsi="Cambria" w:cs="Times New Roman"/>
          <w:color w:val="000000"/>
          <w:sz w:val="24"/>
          <w:szCs w:val="24"/>
          <w:lang w:val="bs-Latn-BA" w:eastAsia="en-GB"/>
        </w:rPr>
      </w:pPr>
    </w:p>
    <w:p w14:paraId="5C143460" w14:textId="66FBBDD5" w:rsidR="00A453CC" w:rsidRPr="00A453CC" w:rsidRDefault="00A453CC" w:rsidP="00A453CC">
      <w:pPr>
        <w:keepNext/>
        <w:keepLines/>
        <w:spacing w:before="240" w:after="8" w:line="248" w:lineRule="auto"/>
        <w:ind w:right="5"/>
        <w:jc w:val="both"/>
        <w:outlineLvl w:val="1"/>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lastRenderedPageBreak/>
        <w:t xml:space="preserve">2.8. </w:t>
      </w:r>
      <w:bookmarkEnd w:id="16"/>
      <w:r w:rsidR="00204A80" w:rsidRPr="00F10997">
        <w:rPr>
          <w:rFonts w:ascii="Cambria" w:eastAsia="Times New Roman" w:hAnsi="Cambria" w:cs="Times New Roman"/>
          <w:b/>
          <w:color w:val="000000"/>
          <w:sz w:val="24"/>
          <w:szCs w:val="24"/>
          <w:lang w:val="bs-Latn-BA" w:eastAsia="en-GB"/>
        </w:rPr>
        <w:t>The programme's vertical mobility</w:t>
      </w:r>
    </w:p>
    <w:p w14:paraId="0E2A4103" w14:textId="77777777" w:rsidR="00A453CC" w:rsidRPr="00A453CC" w:rsidRDefault="00A453CC" w:rsidP="00A453CC">
      <w:pPr>
        <w:spacing w:after="5" w:line="250" w:lineRule="auto"/>
        <w:ind w:right="5"/>
        <w:jc w:val="both"/>
        <w:rPr>
          <w:rFonts w:ascii="Cambria" w:eastAsia="Times New Roman" w:hAnsi="Cambria" w:cs="Times New Roman"/>
          <w:color w:val="000000"/>
          <w:sz w:val="24"/>
          <w:szCs w:val="24"/>
          <w:lang w:val="bs-Latn-BA" w:eastAsia="en-GB"/>
        </w:rPr>
      </w:pPr>
    </w:p>
    <w:p w14:paraId="33249E6F" w14:textId="2E7A0F5B" w:rsidR="00A453CC" w:rsidRDefault="00F10997" w:rsidP="00F10997">
      <w:pPr>
        <w:spacing w:after="0"/>
        <w:jc w:val="both"/>
        <w:rPr>
          <w:rFonts w:ascii="Cambria" w:eastAsia="Times New Roman" w:hAnsi="Cambria" w:cs="Times New Roman"/>
          <w:color w:val="000000"/>
          <w:sz w:val="24"/>
          <w:szCs w:val="24"/>
          <w:lang w:val="bs-Latn-BA" w:eastAsia="en-GB"/>
        </w:rPr>
      </w:pPr>
      <w:r w:rsidRPr="00F10997">
        <w:rPr>
          <w:rFonts w:ascii="Cambria" w:eastAsia="Times New Roman" w:hAnsi="Cambria" w:cs="Times New Roman"/>
          <w:color w:val="000000"/>
          <w:sz w:val="24"/>
          <w:szCs w:val="24"/>
          <w:lang w:val="bs-Latn-BA" w:eastAsia="en-GB"/>
        </w:rPr>
        <w:t>According to Article 1, paragraph (3) of the Study Rules for the I, II cycle of studies, integrated, professional</w:t>
      </w:r>
      <w:r>
        <w:rPr>
          <w:rFonts w:ascii="Cambria" w:eastAsia="Times New Roman" w:hAnsi="Cambria" w:cs="Times New Roman"/>
          <w:color w:val="000000"/>
          <w:sz w:val="24"/>
          <w:szCs w:val="24"/>
          <w:lang w:val="bs-Latn-BA" w:eastAsia="en-GB"/>
        </w:rPr>
        <w:t>,</w:t>
      </w:r>
      <w:r w:rsidRPr="00F10997">
        <w:rPr>
          <w:rFonts w:ascii="Cambria" w:eastAsia="Times New Roman" w:hAnsi="Cambria" w:cs="Times New Roman"/>
          <w:color w:val="000000"/>
          <w:sz w:val="24"/>
          <w:szCs w:val="24"/>
          <w:lang w:val="bs-Latn-BA" w:eastAsia="en-GB"/>
        </w:rPr>
        <w:t xml:space="preserve"> and specialist studies at the University of Sarajevo, the second cycle leads to the degree of Master or equivalent after the completion of the first cycle of studies; it lasts one or two study years, and is evaluated with 60 or 120 ECTS points so that in total with the first study cycle, it carries 300 ECTS points, which ensures vertical mobility for enrollment in the third study cycle.</w:t>
      </w:r>
    </w:p>
    <w:p w14:paraId="5DF22B75" w14:textId="77777777" w:rsidR="00F10997" w:rsidRPr="00A453CC" w:rsidRDefault="00F10997" w:rsidP="00A453CC">
      <w:pPr>
        <w:spacing w:after="0"/>
        <w:rPr>
          <w:rFonts w:ascii="Cambria" w:eastAsia="Times New Roman" w:hAnsi="Cambria" w:cs="Times New Roman"/>
          <w:color w:val="000000"/>
          <w:sz w:val="24"/>
          <w:szCs w:val="24"/>
          <w:lang w:val="bs-Latn-BA" w:eastAsia="en-GB"/>
        </w:rPr>
      </w:pPr>
    </w:p>
    <w:p w14:paraId="1EDEDE92" w14:textId="235E4BE5"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17" w:name="_Toc67314627"/>
      <w:r w:rsidRPr="00A453CC">
        <w:rPr>
          <w:rFonts w:ascii="Cambria" w:eastAsia="Times New Roman" w:hAnsi="Cambria" w:cs="Times New Roman"/>
          <w:b/>
          <w:color w:val="000000"/>
          <w:sz w:val="24"/>
          <w:szCs w:val="24"/>
          <w:lang w:val="bs-Latn-BA" w:eastAsia="en-GB"/>
        </w:rPr>
        <w:t xml:space="preserve">2.9. </w:t>
      </w:r>
      <w:bookmarkEnd w:id="17"/>
      <w:r w:rsidR="00F10997" w:rsidRPr="00F10997">
        <w:rPr>
          <w:rFonts w:ascii="Cambria" w:eastAsia="Times New Roman" w:hAnsi="Cambria" w:cs="Times New Roman"/>
          <w:b/>
          <w:color w:val="000000"/>
          <w:sz w:val="24"/>
          <w:szCs w:val="24"/>
          <w:lang w:val="bs-Latn-BA" w:eastAsia="en-GB"/>
        </w:rPr>
        <w:t>Grading Scale</w:t>
      </w:r>
    </w:p>
    <w:p w14:paraId="670D3D23"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033F308F" w14:textId="55FD8A1A" w:rsidR="00C5138E" w:rsidRDefault="00F10997" w:rsidP="00FB01B2">
      <w:pPr>
        <w:spacing w:after="0"/>
        <w:rPr>
          <w:rFonts w:ascii="Cambria" w:eastAsia="Times New Roman" w:hAnsi="Cambria" w:cs="Times New Roman"/>
          <w:color w:val="000000"/>
          <w:sz w:val="24"/>
          <w:szCs w:val="24"/>
          <w:lang w:val="bs-Latn-BA" w:eastAsia="en-GB"/>
        </w:rPr>
      </w:pPr>
      <w:r w:rsidRPr="00F10997">
        <w:rPr>
          <w:rFonts w:ascii="Cambria" w:eastAsia="Times New Roman" w:hAnsi="Cambria" w:cs="Times New Roman"/>
          <w:color w:val="000000"/>
          <w:sz w:val="24"/>
          <w:szCs w:val="24"/>
          <w:lang w:val="bs-Latn-BA" w:eastAsia="en-GB"/>
        </w:rPr>
        <w:t>Each individual course syllabus contains the grading scale, in accordance with the goals and outcomes of the course.</w:t>
      </w:r>
    </w:p>
    <w:p w14:paraId="7AA7E09B" w14:textId="77777777" w:rsidR="00F10997" w:rsidRDefault="00F10997" w:rsidP="00FB01B2">
      <w:pPr>
        <w:spacing w:after="0"/>
        <w:rPr>
          <w:rFonts w:ascii="Cambria" w:eastAsia="Times New Roman" w:hAnsi="Cambria" w:cs="Times New Roman"/>
          <w:b/>
          <w:color w:val="000000"/>
          <w:sz w:val="24"/>
          <w:szCs w:val="24"/>
          <w:lang w:val="bs-Latn-BA" w:eastAsia="en-GB"/>
        </w:rPr>
      </w:pPr>
    </w:p>
    <w:p w14:paraId="0D617748" w14:textId="303DC186" w:rsidR="00A453CC" w:rsidRPr="00A453CC" w:rsidRDefault="00A453CC" w:rsidP="00FB01B2">
      <w:pPr>
        <w:spacing w:after="0"/>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bookmarkStart w:id="18" w:name="_Toc67314628"/>
      <w:r w:rsidRPr="00A453CC">
        <w:rPr>
          <w:rFonts w:ascii="Cambria" w:eastAsia="Times New Roman" w:hAnsi="Cambria" w:cs="Times New Roman"/>
          <w:b/>
          <w:color w:val="000000"/>
          <w:sz w:val="24"/>
          <w:szCs w:val="24"/>
          <w:lang w:val="bs-Latn-BA" w:eastAsia="en-GB"/>
        </w:rPr>
        <w:t xml:space="preserve">2.10. </w:t>
      </w:r>
      <w:bookmarkEnd w:id="18"/>
      <w:r w:rsidR="00F10997" w:rsidRPr="00F10997">
        <w:rPr>
          <w:rFonts w:ascii="Cambria" w:eastAsia="Times New Roman" w:hAnsi="Cambria" w:cs="Times New Roman"/>
          <w:b/>
          <w:color w:val="000000"/>
          <w:sz w:val="24"/>
          <w:szCs w:val="24"/>
          <w:lang w:val="bs-Latn-BA" w:eastAsia="en-GB"/>
        </w:rPr>
        <w:t>Quality Assurance</w:t>
      </w:r>
    </w:p>
    <w:p w14:paraId="6F29B961"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248440FA" w14:textId="5C4F0540" w:rsidR="00A453CC" w:rsidRPr="00A453CC" w:rsidRDefault="00F10997" w:rsidP="00F10997">
      <w:pPr>
        <w:spacing w:after="0"/>
        <w:jc w:val="both"/>
        <w:rPr>
          <w:rFonts w:ascii="Cambria" w:eastAsia="Times New Roman" w:hAnsi="Cambria" w:cs="Times New Roman"/>
          <w:color w:val="000000"/>
          <w:sz w:val="24"/>
          <w:szCs w:val="24"/>
          <w:lang w:val="bs-Latn-BA" w:eastAsia="en-GB"/>
        </w:rPr>
      </w:pPr>
      <w:r w:rsidRPr="00F10997">
        <w:rPr>
          <w:rFonts w:ascii="Cambria" w:eastAsia="Times New Roman" w:hAnsi="Cambria" w:cs="Times New Roman"/>
          <w:color w:val="000000"/>
          <w:sz w:val="24"/>
          <w:szCs w:val="24"/>
          <w:lang w:val="bs-Latn-BA" w:eastAsia="en-GB"/>
        </w:rPr>
        <w:t xml:space="preserve">The quality and success of the studies will be monitored by internal and external observation and evaluation by the official committee and students, as </w:t>
      </w:r>
      <w:r>
        <w:rPr>
          <w:rFonts w:ascii="Cambria" w:eastAsia="Times New Roman" w:hAnsi="Cambria" w:cs="Times New Roman"/>
          <w:color w:val="000000"/>
          <w:sz w:val="24"/>
          <w:szCs w:val="24"/>
          <w:lang w:val="bs-Latn-BA" w:eastAsia="en-GB"/>
        </w:rPr>
        <w:t>explained</w:t>
      </w:r>
      <w:r w:rsidRPr="00F10997">
        <w:rPr>
          <w:rFonts w:ascii="Cambria" w:eastAsia="Times New Roman" w:hAnsi="Cambria" w:cs="Times New Roman"/>
          <w:color w:val="000000"/>
          <w:sz w:val="24"/>
          <w:szCs w:val="24"/>
          <w:lang w:val="bs-Latn-BA" w:eastAsia="en-GB"/>
        </w:rPr>
        <w:t xml:space="preserve"> at the end of this document.</w:t>
      </w:r>
      <w:r w:rsidR="00A453CC" w:rsidRPr="00A453CC">
        <w:rPr>
          <w:rFonts w:ascii="Cambria" w:eastAsia="Times New Roman" w:hAnsi="Cambria" w:cs="Times New Roman"/>
          <w:color w:val="000000"/>
          <w:sz w:val="24"/>
          <w:szCs w:val="24"/>
          <w:lang w:val="bs-Latn-BA" w:eastAsia="en-GB"/>
        </w:rPr>
        <w:t xml:space="preserve"> </w:t>
      </w:r>
    </w:p>
    <w:p w14:paraId="00BD88CC"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p>
    <w:p w14:paraId="5EAD780C" w14:textId="2EFE0D3B" w:rsidR="00A453CC" w:rsidRPr="00F10997" w:rsidRDefault="00A453CC" w:rsidP="00F10997">
      <w:pPr>
        <w:keepNext/>
        <w:keepLines/>
        <w:spacing w:after="14" w:line="249" w:lineRule="auto"/>
        <w:ind w:right="5"/>
        <w:jc w:val="both"/>
        <w:outlineLvl w:val="0"/>
        <w:rPr>
          <w:rFonts w:ascii="Cambria" w:eastAsia="Times New Roman" w:hAnsi="Cambria" w:cs="Times New Roman"/>
          <w:b/>
          <w:color w:val="000000"/>
          <w:sz w:val="28"/>
          <w:szCs w:val="28"/>
          <w:lang w:val="bs-Latn-BA" w:eastAsia="en-GB"/>
        </w:rPr>
      </w:pPr>
      <w:r w:rsidRPr="00E14CE4">
        <w:rPr>
          <w:rFonts w:ascii="Cambria" w:eastAsia="Times New Roman" w:hAnsi="Cambria" w:cs="Times New Roman"/>
          <w:b/>
          <w:color w:val="000000"/>
          <w:sz w:val="28"/>
          <w:szCs w:val="28"/>
          <w:lang w:val="bs-Latn-BA" w:eastAsia="en-GB"/>
        </w:rPr>
        <w:t xml:space="preserve"> </w:t>
      </w:r>
      <w:bookmarkStart w:id="19" w:name="_Toc67314629"/>
      <w:r w:rsidRPr="00E14CE4">
        <w:rPr>
          <w:rFonts w:ascii="Cambria" w:eastAsia="Times New Roman" w:hAnsi="Cambria" w:cs="Times New Roman"/>
          <w:b/>
          <w:color w:val="000000"/>
          <w:sz w:val="28"/>
          <w:szCs w:val="28"/>
          <w:lang w:val="bs-Latn-BA" w:eastAsia="en-GB"/>
        </w:rPr>
        <w:t xml:space="preserve">3. </w:t>
      </w:r>
      <w:bookmarkEnd w:id="19"/>
      <w:r w:rsidR="00F10997">
        <w:rPr>
          <w:rFonts w:ascii="Cambria" w:eastAsia="Times New Roman" w:hAnsi="Cambria" w:cs="Times New Roman"/>
          <w:b/>
          <w:color w:val="000000"/>
          <w:sz w:val="28"/>
          <w:szCs w:val="28"/>
          <w:lang w:val="bs-Latn-BA" w:eastAsia="en-GB"/>
        </w:rPr>
        <w:t>PROGRAMME DESCRIPTION</w:t>
      </w:r>
      <w:r w:rsidRPr="00E14CE4">
        <w:rPr>
          <w:rFonts w:ascii="Cambria" w:eastAsia="Times New Roman" w:hAnsi="Cambria" w:cs="Times New Roman"/>
          <w:b/>
          <w:color w:val="000000"/>
          <w:sz w:val="28"/>
          <w:szCs w:val="28"/>
          <w:lang w:val="bs-Latn-BA" w:eastAsia="en-GB"/>
        </w:rPr>
        <w:t xml:space="preserve"> </w:t>
      </w:r>
    </w:p>
    <w:p w14:paraId="2A368344" w14:textId="77777777" w:rsidR="00C5138E" w:rsidRDefault="00C5138E"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20" w:name="_Toc67314630"/>
    </w:p>
    <w:p w14:paraId="3FE33D1C" w14:textId="77B02828"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3.1. </w:t>
      </w:r>
      <w:bookmarkEnd w:id="20"/>
      <w:r w:rsidR="00F10997" w:rsidRPr="00F10997">
        <w:rPr>
          <w:rFonts w:ascii="Cambria" w:eastAsia="Times New Roman" w:hAnsi="Cambria" w:cs="Times New Roman"/>
          <w:b/>
          <w:color w:val="000000"/>
          <w:sz w:val="24"/>
          <w:szCs w:val="24"/>
          <w:lang w:val="bs-Latn-BA" w:eastAsia="en-GB"/>
        </w:rPr>
        <w:t xml:space="preserve">Learning </w:t>
      </w:r>
      <w:r w:rsidR="00204A80" w:rsidRPr="00F10997">
        <w:rPr>
          <w:rFonts w:ascii="Cambria" w:eastAsia="Times New Roman" w:hAnsi="Cambria" w:cs="Times New Roman"/>
          <w:b/>
          <w:color w:val="000000"/>
          <w:sz w:val="24"/>
          <w:szCs w:val="24"/>
          <w:lang w:val="bs-Latn-BA" w:eastAsia="en-GB"/>
        </w:rPr>
        <w:t>outcomes at the study programme level</w:t>
      </w:r>
    </w:p>
    <w:p w14:paraId="0BAC371D" w14:textId="211671FF" w:rsidR="00A453CC" w:rsidRPr="00A453CC" w:rsidRDefault="00204A80"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3B51E1FF" w14:textId="3A5588B0" w:rsidR="002828D9" w:rsidRPr="002828D9" w:rsidRDefault="002828D9" w:rsidP="002828D9">
      <w:pPr>
        <w:jc w:val="both"/>
        <w:rPr>
          <w:rFonts w:ascii="Cambria" w:hAnsi="Cambria" w:cs="Arial"/>
          <w:sz w:val="24"/>
          <w:szCs w:val="24"/>
        </w:rPr>
      </w:pPr>
      <w:r w:rsidRPr="002828D9">
        <w:rPr>
          <w:rFonts w:ascii="Cambria" w:hAnsi="Cambria" w:cs="Arial"/>
          <w:sz w:val="24"/>
          <w:szCs w:val="24"/>
        </w:rPr>
        <w:t>Learning outcomes at the level of the study program are defined in accordance with the demands of the labor market, the needs for continuous education, the rapid development of new technologies, and the challenges brought by the social and economic community. Learning outcomes are aligned with general societal needs and the qualification framework standards expressed through the following knowledge, skills, and competencies (professional value</w:t>
      </w:r>
      <w:r>
        <w:rPr>
          <w:rFonts w:ascii="Cambria" w:hAnsi="Cambria" w:cs="Arial"/>
          <w:sz w:val="24"/>
          <w:szCs w:val="24"/>
        </w:rPr>
        <w:t>s and personal responsibility):</w:t>
      </w:r>
    </w:p>
    <w:p w14:paraId="4F57B829" w14:textId="77777777" w:rsidR="002828D9" w:rsidRPr="002828D9" w:rsidRDefault="002828D9" w:rsidP="002828D9">
      <w:pPr>
        <w:rPr>
          <w:rFonts w:ascii="Cambria" w:hAnsi="Cambria" w:cs="Arial"/>
          <w:b/>
          <w:sz w:val="24"/>
          <w:szCs w:val="24"/>
        </w:rPr>
      </w:pPr>
      <w:r w:rsidRPr="002828D9">
        <w:rPr>
          <w:rFonts w:ascii="Cambria" w:hAnsi="Cambria" w:cs="Arial"/>
          <w:b/>
          <w:sz w:val="24"/>
          <w:szCs w:val="24"/>
        </w:rPr>
        <w:t>Knowledge:</w:t>
      </w:r>
    </w:p>
    <w:p w14:paraId="7340DEC0"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Understanding regulatory frameworks governing digital technologies, including international and national laws, regulations, and policies;</w:t>
      </w:r>
    </w:p>
    <w:p w14:paraId="1AAE4E22"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Familiarity with legal, economic, and ethical issues arising from the use of digital technologies, including privacy, security, intellectual property, and human rights;</w:t>
      </w:r>
    </w:p>
    <w:p w14:paraId="2BF834DC"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Understanding and critically analyzing ethical and legally permissible behavior on the internet/online space;</w:t>
      </w:r>
    </w:p>
    <w:p w14:paraId="6C10B2D6"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Understanding the application of traditional concepts in a new digital environment, such as human rights, ethics, business, property, contract, signature, government, management, risk, auditing, accounting, and dispute resolution from the perspectives of law, economics, and software solutions;</w:t>
      </w:r>
    </w:p>
    <w:p w14:paraId="57A9B08E"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lastRenderedPageBreak/>
        <w:t>• Defining and analyzing legal problems arising in social relationships in the digital environment and under the influence of new technologies and identifying solutions based on existing regulations.</w:t>
      </w:r>
    </w:p>
    <w:p w14:paraId="23E71852" w14:textId="77777777" w:rsidR="002828D9" w:rsidRPr="002828D9" w:rsidRDefault="002828D9" w:rsidP="002828D9">
      <w:pPr>
        <w:rPr>
          <w:rFonts w:ascii="Cambria" w:hAnsi="Cambria" w:cs="Arial"/>
          <w:b/>
          <w:sz w:val="24"/>
          <w:szCs w:val="24"/>
        </w:rPr>
      </w:pPr>
      <w:r w:rsidRPr="002828D9">
        <w:rPr>
          <w:rFonts w:ascii="Cambria" w:hAnsi="Cambria" w:cs="Arial"/>
          <w:b/>
          <w:sz w:val="24"/>
          <w:szCs w:val="24"/>
        </w:rPr>
        <w:t>Skills:</w:t>
      </w:r>
    </w:p>
    <w:p w14:paraId="739CC85E"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Using digital technologies, including data structures, algorithms, and software engineering;</w:t>
      </w:r>
    </w:p>
    <w:p w14:paraId="60BFC265"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Analyzing and evaluating legal issues and acts related to digital technologies, such as online contracts, cybercrime liability, and digital identity;</w:t>
      </w:r>
    </w:p>
    <w:p w14:paraId="37918D76"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Integrating legal, economic, and technical knowledge to develop innovative solutions to complex issues related to digital technologies;</w:t>
      </w:r>
    </w:p>
    <w:p w14:paraId="65ECA981"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Understanding the value chain in digital products and on digital markets;</w:t>
      </w:r>
    </w:p>
    <w:p w14:paraId="432F9833"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Understanding the principles of new technologies such as artificial intelligence, block chain, cloud computing, etc.;</w:t>
      </w:r>
    </w:p>
    <w:p w14:paraId="13EEAA4E"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Understanding innovation and risk management in technology companies;</w:t>
      </w:r>
    </w:p>
    <w:p w14:paraId="46083AA4"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Understanding the legal and economic approach in IT activities as specific to other industries;</w:t>
      </w:r>
    </w:p>
    <w:p w14:paraId="44BE8A48"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Understanding the transformation of business operations of economic entities and society as a whole under the influence of digital technologies, including e-governance in the public sector, crypto-economy, digital contracts, and profiling of personal data;</w:t>
      </w:r>
    </w:p>
    <w:p w14:paraId="5CCBCACA"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Preparing legal solutions in the context of new technologies based on previous knowledge by analogy to avoid unregulated areas (civil and criminal law aspects);</w:t>
      </w:r>
    </w:p>
    <w:p w14:paraId="112F9109"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Ability to work in practice to solve legal problems arising from the application of digital technologies through an interdisciplinary approach (legal, economic, and technological).</w:t>
      </w:r>
    </w:p>
    <w:p w14:paraId="68DBBE17" w14:textId="77777777" w:rsidR="002828D9" w:rsidRPr="002828D9" w:rsidRDefault="002828D9" w:rsidP="002828D9">
      <w:pPr>
        <w:rPr>
          <w:rFonts w:ascii="Cambria" w:hAnsi="Cambria" w:cs="Arial"/>
          <w:b/>
          <w:sz w:val="24"/>
          <w:szCs w:val="24"/>
        </w:rPr>
      </w:pPr>
      <w:r w:rsidRPr="002828D9">
        <w:rPr>
          <w:rFonts w:ascii="Cambria" w:hAnsi="Cambria" w:cs="Arial"/>
          <w:b/>
          <w:sz w:val="24"/>
          <w:szCs w:val="24"/>
        </w:rPr>
        <w:t>Competencies (professional values and personal responsibility):</w:t>
      </w:r>
    </w:p>
    <w:p w14:paraId="51185E8F"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Adapting to the challenges of business and market operations in the digital environment;</w:t>
      </w:r>
    </w:p>
    <w:p w14:paraId="2EF06480"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Ethical awareness and the ability to recognize and solve ethical issues related to the use of digital technologies;</w:t>
      </w:r>
    </w:p>
    <w:p w14:paraId="574C4017"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Willingness to think critically and make decisions to solve legal challenges related to digital technologies</w:t>
      </w:r>
    </w:p>
    <w:p w14:paraId="23439809" w14:textId="77777777" w:rsidR="002828D9" w:rsidRPr="002828D9" w:rsidRDefault="002828D9" w:rsidP="002828D9">
      <w:pPr>
        <w:jc w:val="both"/>
        <w:rPr>
          <w:rFonts w:ascii="Cambria" w:hAnsi="Cambria" w:cs="Arial"/>
          <w:sz w:val="24"/>
          <w:szCs w:val="24"/>
        </w:rPr>
      </w:pPr>
      <w:r w:rsidRPr="002828D9">
        <w:rPr>
          <w:rFonts w:ascii="Cambria" w:hAnsi="Cambria" w:cs="Arial"/>
          <w:sz w:val="24"/>
          <w:szCs w:val="24"/>
        </w:rPr>
        <w:t>• Collegial skills for effective work in interdisciplinary teams with legal and technical professionals;</w:t>
      </w:r>
    </w:p>
    <w:p w14:paraId="602D5091" w14:textId="732C5766" w:rsidR="00C5138E" w:rsidRPr="00C32CFC" w:rsidRDefault="002828D9" w:rsidP="002828D9">
      <w:pPr>
        <w:jc w:val="both"/>
        <w:rPr>
          <w:rFonts w:ascii="Cambria" w:hAnsi="Cambria" w:cs="Arial"/>
        </w:rPr>
      </w:pPr>
      <w:r w:rsidRPr="002828D9">
        <w:rPr>
          <w:rFonts w:ascii="Cambria" w:hAnsi="Cambria" w:cs="Arial"/>
          <w:sz w:val="24"/>
          <w:szCs w:val="24"/>
        </w:rPr>
        <w:t>• Awareness of social and cultural implications of digital technologies, including their impact on human rights, democracy, and social justice.</w:t>
      </w:r>
    </w:p>
    <w:p w14:paraId="00CB212C" w14:textId="77777777" w:rsidR="00A453CC" w:rsidRDefault="00A453CC" w:rsidP="00A453CC">
      <w:pPr>
        <w:spacing w:after="0"/>
        <w:rPr>
          <w:rFonts w:ascii="Cambria" w:eastAsia="Times New Roman" w:hAnsi="Cambria" w:cs="Times New Roman"/>
          <w:color w:val="000000"/>
          <w:sz w:val="24"/>
          <w:szCs w:val="24"/>
          <w:lang w:val="bs-Latn-BA" w:eastAsia="en-GB"/>
        </w:rPr>
      </w:pPr>
    </w:p>
    <w:p w14:paraId="733CE486" w14:textId="77777777" w:rsidR="00C5138E" w:rsidRDefault="00C5138E" w:rsidP="00A453CC">
      <w:pPr>
        <w:spacing w:after="0"/>
        <w:rPr>
          <w:rFonts w:ascii="Cambria" w:eastAsia="Times New Roman" w:hAnsi="Cambria" w:cs="Times New Roman"/>
          <w:color w:val="000000"/>
          <w:sz w:val="24"/>
          <w:szCs w:val="24"/>
          <w:lang w:val="bs-Latn-BA" w:eastAsia="en-GB"/>
        </w:rPr>
      </w:pPr>
    </w:p>
    <w:p w14:paraId="0BC43B6D" w14:textId="4786B697"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21" w:name="_Toc67314631"/>
      <w:r w:rsidRPr="00A453CC">
        <w:rPr>
          <w:rFonts w:ascii="Cambria" w:eastAsia="Times New Roman" w:hAnsi="Cambria" w:cs="Times New Roman"/>
          <w:b/>
          <w:color w:val="000000"/>
          <w:sz w:val="24"/>
          <w:szCs w:val="24"/>
          <w:lang w:val="bs-Latn-BA" w:eastAsia="en-GB"/>
        </w:rPr>
        <w:lastRenderedPageBreak/>
        <w:t xml:space="preserve">3.2. </w:t>
      </w:r>
      <w:bookmarkEnd w:id="21"/>
      <w:r w:rsidR="002828D9" w:rsidRPr="002828D9">
        <w:rPr>
          <w:rFonts w:ascii="Cambria" w:eastAsia="Times New Roman" w:hAnsi="Cambria" w:cs="Times New Roman"/>
          <w:b/>
          <w:color w:val="000000"/>
          <w:sz w:val="24"/>
          <w:szCs w:val="24"/>
          <w:lang w:val="bs-Latn-BA" w:eastAsia="en-GB"/>
        </w:rPr>
        <w:t xml:space="preserve">The </w:t>
      </w:r>
      <w:r w:rsidR="00204A80" w:rsidRPr="002828D9">
        <w:rPr>
          <w:rFonts w:ascii="Cambria" w:eastAsia="Times New Roman" w:hAnsi="Cambria" w:cs="Times New Roman"/>
          <w:b/>
          <w:color w:val="000000"/>
          <w:sz w:val="24"/>
          <w:szCs w:val="24"/>
          <w:lang w:val="bs-Latn-BA" w:eastAsia="en-GB"/>
        </w:rPr>
        <w:t>list of obligatory and elective courses</w:t>
      </w:r>
    </w:p>
    <w:p w14:paraId="02287F0C"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6EBB8EC6" w14:textId="14F9B1D3" w:rsidR="00A453CC" w:rsidRPr="00A453CC" w:rsidRDefault="002828D9" w:rsidP="00A453CC">
      <w:pPr>
        <w:spacing w:after="4" w:line="258" w:lineRule="auto"/>
        <w:jc w:val="both"/>
        <w:rPr>
          <w:rFonts w:ascii="Cambria" w:eastAsia="Times New Roman" w:hAnsi="Cambria" w:cs="Times New Roman"/>
          <w:i/>
          <w:color w:val="000000"/>
          <w:sz w:val="24"/>
          <w:szCs w:val="24"/>
          <w:lang w:val="bs-Latn-BA" w:eastAsia="en-GB"/>
        </w:rPr>
      </w:pPr>
      <w:r w:rsidRPr="002828D9">
        <w:rPr>
          <w:rFonts w:ascii="Cambria" w:eastAsia="Times New Roman" w:hAnsi="Cambria" w:cs="Times New Roman"/>
          <w:color w:val="000000"/>
          <w:sz w:val="24"/>
          <w:szCs w:val="24"/>
          <w:lang w:val="bs-Latn-BA" w:eastAsia="en-GB"/>
        </w:rPr>
        <w:t>Table 1 shows the list of courses with ECTS load and hours. The syllabuses (SP2 form) are attached at the end of the Elaborate.</w:t>
      </w:r>
    </w:p>
    <w:p w14:paraId="27264370" w14:textId="77777777" w:rsidR="002828D9" w:rsidRPr="002828D9" w:rsidRDefault="002828D9" w:rsidP="002828D9">
      <w:pPr>
        <w:spacing w:after="4" w:line="258" w:lineRule="auto"/>
        <w:jc w:val="both"/>
        <w:rPr>
          <w:rFonts w:ascii="Cambria" w:eastAsia="Times New Roman" w:hAnsi="Cambria" w:cs="Times New Roman"/>
          <w:i/>
          <w:color w:val="000000"/>
          <w:sz w:val="24"/>
          <w:szCs w:val="24"/>
          <w:lang w:val="bs-Latn-BA" w:eastAsia="en-GB"/>
        </w:rPr>
      </w:pPr>
    </w:p>
    <w:p w14:paraId="25AF5817" w14:textId="01F5EE4B" w:rsidR="00A453CC" w:rsidRPr="002828D9" w:rsidRDefault="002828D9" w:rsidP="002828D9">
      <w:pPr>
        <w:spacing w:after="4" w:line="258" w:lineRule="auto"/>
        <w:jc w:val="both"/>
        <w:rPr>
          <w:rFonts w:ascii="Cambria" w:eastAsia="Times New Roman" w:hAnsi="Cambria" w:cs="Times New Roman"/>
          <w:i/>
          <w:color w:val="000000"/>
          <w:sz w:val="24"/>
          <w:szCs w:val="24"/>
          <w:lang w:val="bs-Latn-BA" w:eastAsia="en-GB"/>
        </w:rPr>
      </w:pPr>
      <w:r w:rsidRPr="002828D9">
        <w:rPr>
          <w:rFonts w:ascii="Cambria" w:eastAsia="Times New Roman" w:hAnsi="Cambria" w:cs="Times New Roman"/>
          <w:i/>
          <w:color w:val="000000"/>
          <w:sz w:val="24"/>
          <w:szCs w:val="24"/>
          <w:lang w:val="bs-Latn-BA" w:eastAsia="en-GB"/>
        </w:rPr>
        <w:t>Table 1. Study plan "Law and digital technologies"</w:t>
      </w:r>
    </w:p>
    <w:tbl>
      <w:tblPr>
        <w:tblStyle w:val="TableGrid1"/>
        <w:tblW w:w="10206" w:type="dxa"/>
        <w:jc w:val="center"/>
        <w:tblInd w:w="0" w:type="dxa"/>
        <w:tblLayout w:type="fixed"/>
        <w:tblCellMar>
          <w:top w:w="5" w:type="dxa"/>
          <w:left w:w="108" w:type="dxa"/>
          <w:right w:w="48" w:type="dxa"/>
        </w:tblCellMar>
        <w:tblLook w:val="04A0" w:firstRow="1" w:lastRow="0" w:firstColumn="1" w:lastColumn="0" w:noHBand="0" w:noVBand="1"/>
      </w:tblPr>
      <w:tblGrid>
        <w:gridCol w:w="1639"/>
        <w:gridCol w:w="4591"/>
        <w:gridCol w:w="1606"/>
        <w:gridCol w:w="1093"/>
        <w:gridCol w:w="1277"/>
      </w:tblGrid>
      <w:tr w:rsidR="002828D9" w:rsidRPr="002828D9" w14:paraId="0041CE85" w14:textId="77777777" w:rsidTr="002828D9">
        <w:trPr>
          <w:trHeight w:val="564"/>
          <w:jc w:val="center"/>
        </w:trPr>
        <w:tc>
          <w:tcPr>
            <w:tcW w:w="1276" w:type="dxa"/>
            <w:tcBorders>
              <w:top w:val="single" w:sz="4" w:space="0" w:color="000000"/>
              <w:left w:val="single" w:sz="4" w:space="0" w:color="000000"/>
              <w:bottom w:val="single" w:sz="4" w:space="0" w:color="000000"/>
              <w:right w:val="single" w:sz="4" w:space="0" w:color="000000"/>
            </w:tcBorders>
          </w:tcPr>
          <w:p w14:paraId="107B62E2" w14:textId="77777777" w:rsidR="002828D9" w:rsidRPr="002828D9" w:rsidRDefault="002828D9" w:rsidP="002828D9">
            <w:pPr>
              <w:spacing w:after="5"/>
              <w:rPr>
                <w:rFonts w:ascii="Cambria" w:hAnsi="Cambria"/>
                <w:b/>
                <w:color w:val="000000"/>
              </w:rPr>
            </w:pPr>
            <w:r w:rsidRPr="002828D9">
              <w:rPr>
                <w:rFonts w:ascii="Cambria" w:hAnsi="Cambria"/>
                <w:b/>
                <w:color w:val="000000"/>
              </w:rPr>
              <w:t xml:space="preserve">Year/ Semester </w:t>
            </w:r>
          </w:p>
        </w:tc>
        <w:tc>
          <w:tcPr>
            <w:tcW w:w="3571" w:type="dxa"/>
            <w:tcBorders>
              <w:top w:val="single" w:sz="4" w:space="0" w:color="000000"/>
              <w:left w:val="single" w:sz="4" w:space="0" w:color="000000"/>
              <w:bottom w:val="single" w:sz="4" w:space="0" w:color="000000"/>
              <w:right w:val="single" w:sz="4" w:space="0" w:color="000000"/>
            </w:tcBorders>
          </w:tcPr>
          <w:p w14:paraId="688D2A60" w14:textId="77777777" w:rsidR="002828D9" w:rsidRPr="002828D9" w:rsidRDefault="002828D9" w:rsidP="002828D9">
            <w:pPr>
              <w:spacing w:after="5"/>
              <w:jc w:val="center"/>
              <w:rPr>
                <w:rFonts w:ascii="Cambria" w:hAnsi="Cambria"/>
                <w:b/>
                <w:color w:val="000000"/>
              </w:rPr>
            </w:pPr>
            <w:r w:rsidRPr="002828D9">
              <w:rPr>
                <w:rFonts w:ascii="Cambria" w:hAnsi="Cambria"/>
                <w:b/>
                <w:color w:val="000000"/>
              </w:rPr>
              <w:t>Course</w:t>
            </w:r>
          </w:p>
        </w:tc>
        <w:tc>
          <w:tcPr>
            <w:tcW w:w="1249" w:type="dxa"/>
            <w:tcBorders>
              <w:top w:val="single" w:sz="4" w:space="0" w:color="000000"/>
              <w:left w:val="single" w:sz="4" w:space="0" w:color="000000"/>
              <w:bottom w:val="single" w:sz="4" w:space="0" w:color="000000"/>
              <w:right w:val="single" w:sz="4" w:space="0" w:color="000000"/>
            </w:tcBorders>
          </w:tcPr>
          <w:p w14:paraId="0A9FA083" w14:textId="77777777" w:rsidR="002828D9" w:rsidRPr="002828D9" w:rsidRDefault="002828D9" w:rsidP="002828D9">
            <w:pPr>
              <w:spacing w:after="5"/>
              <w:jc w:val="center"/>
              <w:rPr>
                <w:rFonts w:ascii="Cambria" w:hAnsi="Cambria"/>
                <w:b/>
                <w:color w:val="000000"/>
              </w:rPr>
            </w:pPr>
            <w:r w:rsidRPr="002828D9">
              <w:rPr>
                <w:rFonts w:ascii="Cambria" w:hAnsi="Cambria"/>
                <w:b/>
                <w:color w:val="000000"/>
              </w:rPr>
              <w:t xml:space="preserve">Status </w:t>
            </w:r>
          </w:p>
        </w:tc>
        <w:tc>
          <w:tcPr>
            <w:tcW w:w="850" w:type="dxa"/>
            <w:tcBorders>
              <w:top w:val="single" w:sz="4" w:space="0" w:color="000000"/>
              <w:left w:val="single" w:sz="4" w:space="0" w:color="000000"/>
              <w:bottom w:val="single" w:sz="4" w:space="0" w:color="000000"/>
              <w:right w:val="single" w:sz="4" w:space="0" w:color="000000"/>
            </w:tcBorders>
          </w:tcPr>
          <w:p w14:paraId="28DD69D4" w14:textId="77777777" w:rsidR="002828D9" w:rsidRPr="002828D9" w:rsidRDefault="002828D9" w:rsidP="002828D9">
            <w:pPr>
              <w:spacing w:after="5"/>
              <w:rPr>
                <w:rFonts w:ascii="Cambria" w:hAnsi="Cambria"/>
                <w:b/>
                <w:color w:val="000000"/>
              </w:rPr>
            </w:pPr>
            <w:r w:rsidRPr="002828D9">
              <w:rPr>
                <w:rFonts w:ascii="Cambria" w:hAnsi="Cambria"/>
                <w:b/>
                <w:color w:val="000000"/>
              </w:rPr>
              <w:t xml:space="preserve">ECTS </w:t>
            </w:r>
          </w:p>
        </w:tc>
        <w:tc>
          <w:tcPr>
            <w:tcW w:w="993" w:type="dxa"/>
            <w:tcBorders>
              <w:top w:val="single" w:sz="4" w:space="0" w:color="000000"/>
              <w:left w:val="single" w:sz="4" w:space="0" w:color="000000"/>
              <w:bottom w:val="single" w:sz="4" w:space="0" w:color="000000"/>
              <w:right w:val="single" w:sz="4" w:space="0" w:color="000000"/>
            </w:tcBorders>
          </w:tcPr>
          <w:p w14:paraId="5131B23F" w14:textId="77777777" w:rsidR="002828D9" w:rsidRPr="002828D9" w:rsidRDefault="002828D9" w:rsidP="002828D9">
            <w:pPr>
              <w:spacing w:after="5"/>
              <w:rPr>
                <w:rFonts w:ascii="Cambria" w:hAnsi="Cambria"/>
                <w:b/>
                <w:color w:val="000000"/>
              </w:rPr>
            </w:pPr>
            <w:r w:rsidRPr="002828D9">
              <w:rPr>
                <w:rFonts w:ascii="Cambria" w:hAnsi="Cambria"/>
                <w:b/>
                <w:color w:val="000000"/>
              </w:rPr>
              <w:t>Hours</w:t>
            </w:r>
          </w:p>
          <w:p w14:paraId="7A8FF89E" w14:textId="77777777" w:rsidR="002828D9" w:rsidRPr="002828D9" w:rsidRDefault="002828D9" w:rsidP="002828D9">
            <w:pPr>
              <w:spacing w:after="5"/>
              <w:rPr>
                <w:rFonts w:ascii="Cambria" w:hAnsi="Cambria"/>
                <w:b/>
                <w:color w:val="000000"/>
              </w:rPr>
            </w:pPr>
          </w:p>
        </w:tc>
      </w:tr>
      <w:tr w:rsidR="002828D9" w:rsidRPr="002828D9" w14:paraId="447C7369" w14:textId="77777777" w:rsidTr="002828D9">
        <w:trPr>
          <w:trHeight w:val="286"/>
          <w:jc w:val="center"/>
        </w:trPr>
        <w:tc>
          <w:tcPr>
            <w:tcW w:w="1276" w:type="dxa"/>
            <w:tcBorders>
              <w:top w:val="single" w:sz="4" w:space="0" w:color="000000"/>
              <w:left w:val="single" w:sz="4" w:space="0" w:color="000000"/>
              <w:bottom w:val="single" w:sz="4" w:space="0" w:color="000000"/>
              <w:right w:val="single" w:sz="4" w:space="0" w:color="000000"/>
            </w:tcBorders>
          </w:tcPr>
          <w:p w14:paraId="779C8760" w14:textId="77777777" w:rsidR="002828D9" w:rsidRPr="002828D9" w:rsidRDefault="002828D9" w:rsidP="002828D9">
            <w:pPr>
              <w:spacing w:after="5"/>
              <w:rPr>
                <w:rFonts w:ascii="Cambria" w:hAnsi="Cambria"/>
                <w:color w:val="000000"/>
              </w:rPr>
            </w:pPr>
            <w:r w:rsidRPr="002828D9">
              <w:rPr>
                <w:rFonts w:ascii="Cambria" w:hAnsi="Cambria"/>
                <w:b/>
                <w:color w:val="000000"/>
              </w:rPr>
              <w:t xml:space="preserve">1/I </w:t>
            </w:r>
          </w:p>
        </w:tc>
        <w:tc>
          <w:tcPr>
            <w:tcW w:w="3571" w:type="dxa"/>
            <w:tcBorders>
              <w:top w:val="single" w:sz="4" w:space="0" w:color="000000"/>
              <w:left w:val="single" w:sz="4" w:space="0" w:color="000000"/>
              <w:bottom w:val="single" w:sz="4" w:space="0" w:color="000000"/>
              <w:right w:val="single" w:sz="4" w:space="0" w:color="000000"/>
            </w:tcBorders>
          </w:tcPr>
          <w:p w14:paraId="4B025D85" w14:textId="77777777" w:rsidR="002828D9" w:rsidRPr="002828D9" w:rsidRDefault="002828D9" w:rsidP="002828D9">
            <w:pPr>
              <w:spacing w:after="5"/>
              <w:rPr>
                <w:rFonts w:ascii="Cambria" w:hAnsi="Cambria"/>
                <w:color w:val="000000"/>
              </w:rPr>
            </w:pPr>
          </w:p>
        </w:tc>
        <w:tc>
          <w:tcPr>
            <w:tcW w:w="1249" w:type="dxa"/>
            <w:tcBorders>
              <w:top w:val="single" w:sz="4" w:space="0" w:color="000000"/>
              <w:left w:val="single" w:sz="4" w:space="0" w:color="000000"/>
              <w:bottom w:val="single" w:sz="4" w:space="0" w:color="000000"/>
              <w:right w:val="single" w:sz="4" w:space="0" w:color="000000"/>
            </w:tcBorders>
          </w:tcPr>
          <w:p w14:paraId="34CA91E8" w14:textId="77777777" w:rsidR="002828D9" w:rsidRPr="002828D9" w:rsidRDefault="002828D9" w:rsidP="002828D9">
            <w:pPr>
              <w:spacing w:after="5"/>
              <w:rPr>
                <w:rFonts w:ascii="Cambria" w:hAnsi="Cambria"/>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5A4C3BE9" w14:textId="77777777" w:rsidR="002828D9" w:rsidRPr="002828D9" w:rsidRDefault="002828D9" w:rsidP="002828D9">
            <w:pPr>
              <w:spacing w:after="5"/>
              <w:rPr>
                <w:rFonts w:ascii="Cambria" w:hAnsi="Cambria"/>
                <w:color w:val="000000"/>
              </w:rPr>
            </w:pPr>
            <w:r w:rsidRPr="002828D9">
              <w:rPr>
                <w:rFonts w:ascii="Cambria" w:hAnsi="Cambria"/>
                <w:color w:val="00000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9A33030" w14:textId="77777777" w:rsidR="002828D9" w:rsidRPr="002828D9" w:rsidRDefault="002828D9" w:rsidP="002828D9">
            <w:pPr>
              <w:spacing w:after="5"/>
              <w:rPr>
                <w:rFonts w:ascii="Cambria" w:hAnsi="Cambria"/>
                <w:color w:val="000000"/>
              </w:rPr>
            </w:pPr>
            <w:r w:rsidRPr="002828D9">
              <w:rPr>
                <w:rFonts w:ascii="Cambria" w:hAnsi="Cambria"/>
                <w:color w:val="000000"/>
              </w:rPr>
              <w:t xml:space="preserve"> </w:t>
            </w:r>
          </w:p>
        </w:tc>
      </w:tr>
      <w:tr w:rsidR="002828D9" w:rsidRPr="002828D9" w14:paraId="248508F7"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7564520B" w14:textId="77777777" w:rsidR="002828D9" w:rsidRPr="002828D9" w:rsidRDefault="002828D9" w:rsidP="002828D9">
            <w:pPr>
              <w:spacing w:after="5"/>
              <w:rPr>
                <w:rFonts w:ascii="Cambria" w:hAnsi="Cambria"/>
                <w:color w:val="000000"/>
              </w:rPr>
            </w:pPr>
            <w:r w:rsidRPr="002828D9">
              <w:rPr>
                <w:rFonts w:ascii="Cambria" w:hAnsi="Cambria"/>
                <w:color w:val="000000"/>
              </w:rPr>
              <w:t>1.</w:t>
            </w:r>
          </w:p>
        </w:tc>
        <w:tc>
          <w:tcPr>
            <w:tcW w:w="3571" w:type="dxa"/>
            <w:tcBorders>
              <w:top w:val="single" w:sz="4" w:space="0" w:color="000000"/>
              <w:left w:val="single" w:sz="4" w:space="0" w:color="000000"/>
              <w:bottom w:val="single" w:sz="4" w:space="0" w:color="000000"/>
              <w:right w:val="single" w:sz="4" w:space="0" w:color="000000"/>
            </w:tcBorders>
          </w:tcPr>
          <w:p w14:paraId="24AC541A" w14:textId="77777777" w:rsidR="002828D9" w:rsidRPr="002828D9" w:rsidRDefault="002828D9" w:rsidP="002828D9">
            <w:pPr>
              <w:spacing w:after="5"/>
              <w:rPr>
                <w:rFonts w:ascii="Cambria" w:hAnsi="Cambria"/>
                <w:color w:val="000000"/>
              </w:rPr>
            </w:pPr>
            <w:r w:rsidRPr="002828D9">
              <w:rPr>
                <w:rFonts w:ascii="Cambria" w:hAnsi="Cambria"/>
                <w:color w:val="000000"/>
              </w:rPr>
              <w:t>Regulatory framework for digital technologies</w:t>
            </w:r>
          </w:p>
        </w:tc>
        <w:tc>
          <w:tcPr>
            <w:tcW w:w="1249" w:type="dxa"/>
            <w:tcBorders>
              <w:top w:val="single" w:sz="4" w:space="0" w:color="000000"/>
              <w:left w:val="single" w:sz="4" w:space="0" w:color="000000"/>
              <w:bottom w:val="single" w:sz="4" w:space="0" w:color="000000"/>
              <w:right w:val="single" w:sz="4" w:space="0" w:color="000000"/>
            </w:tcBorders>
          </w:tcPr>
          <w:p w14:paraId="022336B3"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1BF62EEC"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993" w:type="dxa"/>
            <w:tcBorders>
              <w:top w:val="single" w:sz="4" w:space="0" w:color="000000"/>
              <w:left w:val="single" w:sz="4" w:space="0" w:color="000000"/>
              <w:bottom w:val="single" w:sz="4" w:space="0" w:color="000000"/>
              <w:right w:val="single" w:sz="4" w:space="0" w:color="000000"/>
            </w:tcBorders>
          </w:tcPr>
          <w:p w14:paraId="4E72C890" w14:textId="77777777" w:rsidR="002828D9" w:rsidRPr="002828D9" w:rsidRDefault="002828D9" w:rsidP="002828D9">
            <w:pPr>
              <w:spacing w:after="5"/>
              <w:rPr>
                <w:rFonts w:ascii="Cambria" w:hAnsi="Cambria"/>
                <w:color w:val="000000"/>
              </w:rPr>
            </w:pPr>
            <w:r w:rsidRPr="002828D9">
              <w:rPr>
                <w:rFonts w:ascii="Cambria" w:hAnsi="Cambria"/>
                <w:color w:val="000000"/>
              </w:rPr>
              <w:t>30</w:t>
            </w:r>
          </w:p>
        </w:tc>
      </w:tr>
      <w:tr w:rsidR="002828D9" w:rsidRPr="002828D9" w14:paraId="56D0C705"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1EB5BE9B" w14:textId="77777777" w:rsidR="002828D9" w:rsidRPr="002828D9" w:rsidRDefault="002828D9" w:rsidP="002828D9">
            <w:pPr>
              <w:spacing w:after="5"/>
              <w:rPr>
                <w:rFonts w:ascii="Cambria" w:hAnsi="Cambria"/>
                <w:color w:val="000000"/>
              </w:rPr>
            </w:pPr>
            <w:r w:rsidRPr="002828D9">
              <w:rPr>
                <w:rFonts w:ascii="Cambria" w:hAnsi="Cambria"/>
                <w:color w:val="000000"/>
              </w:rPr>
              <w:t>2.</w:t>
            </w:r>
          </w:p>
        </w:tc>
        <w:tc>
          <w:tcPr>
            <w:tcW w:w="3571" w:type="dxa"/>
            <w:tcBorders>
              <w:top w:val="single" w:sz="4" w:space="0" w:color="000000"/>
              <w:left w:val="single" w:sz="4" w:space="0" w:color="000000"/>
              <w:bottom w:val="single" w:sz="4" w:space="0" w:color="000000"/>
              <w:right w:val="single" w:sz="4" w:space="0" w:color="000000"/>
            </w:tcBorders>
          </w:tcPr>
          <w:p w14:paraId="3D5DEFBD" w14:textId="77777777" w:rsidR="002828D9" w:rsidRPr="002828D9" w:rsidRDefault="002828D9" w:rsidP="002828D9">
            <w:pPr>
              <w:spacing w:before="100" w:beforeAutospacing="1" w:after="100" w:afterAutospacing="1"/>
              <w:rPr>
                <w:rFonts w:ascii="Cambria" w:hAnsi="Cambria"/>
                <w:bCs/>
              </w:rPr>
            </w:pPr>
            <w:r w:rsidRPr="002828D9">
              <w:rPr>
                <w:rFonts w:ascii="Cambria" w:hAnsi="Cambria"/>
                <w:bCs/>
              </w:rPr>
              <w:t>Intellectual property law and personal rights in the digital environment</w:t>
            </w:r>
          </w:p>
        </w:tc>
        <w:tc>
          <w:tcPr>
            <w:tcW w:w="1249" w:type="dxa"/>
            <w:tcBorders>
              <w:top w:val="single" w:sz="4" w:space="0" w:color="000000"/>
              <w:left w:val="single" w:sz="4" w:space="0" w:color="000000"/>
              <w:bottom w:val="single" w:sz="4" w:space="0" w:color="000000"/>
              <w:right w:val="single" w:sz="4" w:space="0" w:color="000000"/>
            </w:tcBorders>
          </w:tcPr>
          <w:p w14:paraId="57C2FEAD"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6EB10498"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993" w:type="dxa"/>
            <w:tcBorders>
              <w:top w:val="single" w:sz="4" w:space="0" w:color="000000"/>
              <w:left w:val="single" w:sz="4" w:space="0" w:color="000000"/>
              <w:bottom w:val="single" w:sz="4" w:space="0" w:color="000000"/>
              <w:right w:val="single" w:sz="4" w:space="0" w:color="000000"/>
            </w:tcBorders>
          </w:tcPr>
          <w:p w14:paraId="180A1B94" w14:textId="77777777" w:rsidR="002828D9" w:rsidRPr="002828D9" w:rsidRDefault="002828D9" w:rsidP="002828D9">
            <w:pPr>
              <w:spacing w:after="5"/>
              <w:rPr>
                <w:rFonts w:ascii="Cambria" w:hAnsi="Cambria"/>
                <w:color w:val="000000"/>
              </w:rPr>
            </w:pPr>
            <w:r w:rsidRPr="002828D9">
              <w:rPr>
                <w:rFonts w:ascii="Cambria" w:hAnsi="Cambria"/>
                <w:color w:val="000000"/>
              </w:rPr>
              <w:t>30</w:t>
            </w:r>
          </w:p>
        </w:tc>
      </w:tr>
      <w:tr w:rsidR="002828D9" w:rsidRPr="002828D9" w14:paraId="5640CD41"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226FE4E2" w14:textId="77777777" w:rsidR="002828D9" w:rsidRPr="002828D9" w:rsidRDefault="002828D9" w:rsidP="002828D9">
            <w:pPr>
              <w:spacing w:after="5"/>
              <w:rPr>
                <w:rFonts w:ascii="Cambria" w:hAnsi="Cambria"/>
                <w:color w:val="000000"/>
              </w:rPr>
            </w:pPr>
            <w:r w:rsidRPr="002828D9">
              <w:rPr>
                <w:rFonts w:ascii="Cambria" w:hAnsi="Cambria"/>
                <w:color w:val="000000"/>
              </w:rPr>
              <w:t>3.</w:t>
            </w:r>
          </w:p>
        </w:tc>
        <w:tc>
          <w:tcPr>
            <w:tcW w:w="3571" w:type="dxa"/>
            <w:tcBorders>
              <w:top w:val="single" w:sz="4" w:space="0" w:color="000000"/>
              <w:left w:val="single" w:sz="4" w:space="0" w:color="000000"/>
              <w:bottom w:val="single" w:sz="4" w:space="0" w:color="000000"/>
              <w:right w:val="single" w:sz="4" w:space="0" w:color="000000"/>
            </w:tcBorders>
          </w:tcPr>
          <w:p w14:paraId="39AC7251" w14:textId="77777777" w:rsidR="002828D9" w:rsidRPr="002828D9" w:rsidRDefault="002828D9" w:rsidP="002828D9">
            <w:pPr>
              <w:spacing w:after="5"/>
              <w:rPr>
                <w:rFonts w:ascii="Cambria" w:hAnsi="Cambria"/>
                <w:bCs/>
                <w:color w:val="000000"/>
              </w:rPr>
            </w:pPr>
            <w:r w:rsidRPr="002828D9">
              <w:rPr>
                <w:rFonts w:ascii="Cambria" w:hAnsi="Cambria"/>
                <w:bCs/>
                <w:color w:val="000000"/>
              </w:rPr>
              <w:t>Digital business transformation</w:t>
            </w:r>
          </w:p>
        </w:tc>
        <w:tc>
          <w:tcPr>
            <w:tcW w:w="1249" w:type="dxa"/>
            <w:tcBorders>
              <w:top w:val="single" w:sz="4" w:space="0" w:color="000000"/>
              <w:left w:val="single" w:sz="4" w:space="0" w:color="000000"/>
              <w:bottom w:val="single" w:sz="4" w:space="0" w:color="000000"/>
              <w:right w:val="single" w:sz="4" w:space="0" w:color="000000"/>
            </w:tcBorders>
          </w:tcPr>
          <w:p w14:paraId="27AA5A74"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4D5CE37D"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993" w:type="dxa"/>
            <w:tcBorders>
              <w:top w:val="single" w:sz="4" w:space="0" w:color="000000"/>
              <w:left w:val="single" w:sz="4" w:space="0" w:color="000000"/>
              <w:bottom w:val="single" w:sz="4" w:space="0" w:color="000000"/>
              <w:right w:val="single" w:sz="4" w:space="0" w:color="000000"/>
            </w:tcBorders>
          </w:tcPr>
          <w:p w14:paraId="7F9019F5" w14:textId="77777777" w:rsidR="002828D9" w:rsidRPr="002828D9" w:rsidRDefault="002828D9" w:rsidP="002828D9">
            <w:pPr>
              <w:spacing w:after="5"/>
              <w:rPr>
                <w:rFonts w:ascii="Cambria" w:hAnsi="Cambria"/>
                <w:color w:val="000000"/>
              </w:rPr>
            </w:pPr>
            <w:r w:rsidRPr="002828D9">
              <w:rPr>
                <w:rFonts w:ascii="Cambria" w:hAnsi="Cambria"/>
                <w:color w:val="000000"/>
              </w:rPr>
              <w:t>30</w:t>
            </w:r>
          </w:p>
        </w:tc>
      </w:tr>
      <w:tr w:rsidR="002828D9" w:rsidRPr="002828D9" w14:paraId="1523CE7E"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0F0F1D32" w14:textId="77777777" w:rsidR="002828D9" w:rsidRPr="002828D9" w:rsidRDefault="002828D9" w:rsidP="002828D9">
            <w:pPr>
              <w:spacing w:after="5"/>
              <w:rPr>
                <w:rFonts w:ascii="Cambria" w:hAnsi="Cambria"/>
                <w:color w:val="000000"/>
              </w:rPr>
            </w:pPr>
            <w:r w:rsidRPr="002828D9">
              <w:rPr>
                <w:rFonts w:ascii="Cambria" w:hAnsi="Cambria"/>
                <w:color w:val="000000"/>
              </w:rPr>
              <w:t>4.</w:t>
            </w:r>
          </w:p>
        </w:tc>
        <w:tc>
          <w:tcPr>
            <w:tcW w:w="3571" w:type="dxa"/>
            <w:tcBorders>
              <w:top w:val="single" w:sz="4" w:space="0" w:color="000000"/>
              <w:left w:val="single" w:sz="4" w:space="0" w:color="000000"/>
              <w:bottom w:val="single" w:sz="4" w:space="0" w:color="000000"/>
              <w:right w:val="single" w:sz="4" w:space="0" w:color="000000"/>
            </w:tcBorders>
          </w:tcPr>
          <w:p w14:paraId="51DFADD4" w14:textId="77777777" w:rsidR="002828D9" w:rsidRPr="002828D9" w:rsidRDefault="002828D9" w:rsidP="002828D9">
            <w:pPr>
              <w:spacing w:after="5"/>
              <w:rPr>
                <w:rFonts w:ascii="Cambria" w:hAnsi="Cambria"/>
                <w:bCs/>
                <w:color w:val="000000"/>
              </w:rPr>
            </w:pPr>
            <w:r w:rsidRPr="002828D9">
              <w:rPr>
                <w:rFonts w:ascii="Cambria" w:hAnsi="Cambria"/>
                <w:bCs/>
                <w:color w:val="000000"/>
              </w:rPr>
              <w:t>Security of digital information</w:t>
            </w:r>
          </w:p>
        </w:tc>
        <w:tc>
          <w:tcPr>
            <w:tcW w:w="1249" w:type="dxa"/>
            <w:tcBorders>
              <w:top w:val="single" w:sz="4" w:space="0" w:color="000000"/>
              <w:left w:val="single" w:sz="4" w:space="0" w:color="000000"/>
              <w:bottom w:val="single" w:sz="4" w:space="0" w:color="000000"/>
              <w:right w:val="single" w:sz="4" w:space="0" w:color="000000"/>
            </w:tcBorders>
          </w:tcPr>
          <w:p w14:paraId="0D1C6D5E"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169C7057"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993" w:type="dxa"/>
            <w:tcBorders>
              <w:top w:val="single" w:sz="4" w:space="0" w:color="000000"/>
              <w:left w:val="single" w:sz="4" w:space="0" w:color="000000"/>
              <w:bottom w:val="single" w:sz="4" w:space="0" w:color="000000"/>
              <w:right w:val="single" w:sz="4" w:space="0" w:color="000000"/>
            </w:tcBorders>
          </w:tcPr>
          <w:p w14:paraId="0A8E6E22" w14:textId="77777777" w:rsidR="002828D9" w:rsidRPr="002828D9" w:rsidRDefault="002828D9" w:rsidP="002828D9">
            <w:pPr>
              <w:spacing w:after="5"/>
              <w:rPr>
                <w:rFonts w:ascii="Cambria" w:hAnsi="Cambria"/>
                <w:color w:val="000000"/>
              </w:rPr>
            </w:pPr>
            <w:r w:rsidRPr="002828D9">
              <w:rPr>
                <w:rFonts w:ascii="Cambria" w:hAnsi="Cambria"/>
                <w:color w:val="000000"/>
              </w:rPr>
              <w:t>30</w:t>
            </w:r>
          </w:p>
        </w:tc>
      </w:tr>
      <w:tr w:rsidR="002828D9" w:rsidRPr="002828D9" w14:paraId="2DA4100E"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19B57DD6"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3571" w:type="dxa"/>
            <w:tcBorders>
              <w:top w:val="single" w:sz="4" w:space="0" w:color="000000"/>
              <w:left w:val="single" w:sz="4" w:space="0" w:color="000000"/>
              <w:bottom w:val="single" w:sz="4" w:space="0" w:color="000000"/>
              <w:right w:val="single" w:sz="4" w:space="0" w:color="000000"/>
            </w:tcBorders>
          </w:tcPr>
          <w:p w14:paraId="62A927D9" w14:textId="77777777" w:rsidR="002828D9" w:rsidRPr="002828D9" w:rsidRDefault="002828D9" w:rsidP="002828D9">
            <w:pPr>
              <w:spacing w:after="5"/>
              <w:rPr>
                <w:rFonts w:ascii="Cambria" w:hAnsi="Cambria"/>
                <w:color w:val="000000"/>
              </w:rPr>
            </w:pPr>
            <w:r w:rsidRPr="002828D9">
              <w:rPr>
                <w:rFonts w:ascii="Cambria" w:hAnsi="Cambria"/>
                <w:color w:val="000000"/>
              </w:rPr>
              <w:t>Elective course</w:t>
            </w:r>
          </w:p>
        </w:tc>
        <w:tc>
          <w:tcPr>
            <w:tcW w:w="1249" w:type="dxa"/>
            <w:tcBorders>
              <w:top w:val="single" w:sz="4" w:space="0" w:color="000000"/>
              <w:left w:val="single" w:sz="4" w:space="0" w:color="000000"/>
              <w:bottom w:val="single" w:sz="4" w:space="0" w:color="000000"/>
              <w:right w:val="single" w:sz="4" w:space="0" w:color="000000"/>
            </w:tcBorders>
          </w:tcPr>
          <w:p w14:paraId="0E6A9703" w14:textId="77777777" w:rsidR="002828D9" w:rsidRPr="002828D9" w:rsidRDefault="002828D9" w:rsidP="002828D9">
            <w:pPr>
              <w:spacing w:after="5"/>
              <w:rPr>
                <w:rFonts w:ascii="Cambria" w:hAnsi="Cambria"/>
                <w:color w:val="000000"/>
              </w:rPr>
            </w:pPr>
            <w:r w:rsidRPr="002828D9">
              <w:rPr>
                <w:rFonts w:ascii="Cambria" w:hAnsi="Cambria"/>
                <w:color w:val="000000"/>
              </w:rPr>
              <w:t>elective</w:t>
            </w:r>
          </w:p>
        </w:tc>
        <w:tc>
          <w:tcPr>
            <w:tcW w:w="850" w:type="dxa"/>
            <w:tcBorders>
              <w:top w:val="single" w:sz="4" w:space="0" w:color="000000"/>
              <w:left w:val="single" w:sz="4" w:space="0" w:color="000000"/>
              <w:bottom w:val="single" w:sz="4" w:space="0" w:color="000000"/>
              <w:right w:val="single" w:sz="4" w:space="0" w:color="000000"/>
            </w:tcBorders>
          </w:tcPr>
          <w:p w14:paraId="2A300623" w14:textId="77777777" w:rsidR="002828D9" w:rsidRPr="002828D9" w:rsidRDefault="002828D9" w:rsidP="002828D9">
            <w:pPr>
              <w:spacing w:after="5"/>
              <w:rPr>
                <w:rFonts w:ascii="Cambria" w:hAnsi="Cambria"/>
                <w:color w:val="000000"/>
              </w:rPr>
            </w:pPr>
            <w:r w:rsidRPr="002828D9">
              <w:rPr>
                <w:rFonts w:ascii="Cambria" w:hAnsi="Cambria"/>
                <w:color w:val="000000"/>
              </w:rPr>
              <w:t>4</w:t>
            </w:r>
          </w:p>
        </w:tc>
        <w:tc>
          <w:tcPr>
            <w:tcW w:w="993" w:type="dxa"/>
            <w:tcBorders>
              <w:top w:val="single" w:sz="4" w:space="0" w:color="000000"/>
              <w:left w:val="single" w:sz="4" w:space="0" w:color="000000"/>
              <w:bottom w:val="single" w:sz="4" w:space="0" w:color="000000"/>
              <w:right w:val="single" w:sz="4" w:space="0" w:color="000000"/>
            </w:tcBorders>
          </w:tcPr>
          <w:p w14:paraId="0F684176"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6019DA5B"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0A08A7CE" w14:textId="77777777" w:rsidR="002828D9" w:rsidRPr="002828D9" w:rsidRDefault="002828D9" w:rsidP="002828D9">
            <w:pPr>
              <w:spacing w:after="5"/>
              <w:rPr>
                <w:rFonts w:ascii="Cambria" w:hAnsi="Cambria"/>
                <w:color w:val="000000"/>
              </w:rPr>
            </w:pPr>
            <w:r w:rsidRPr="002828D9">
              <w:rPr>
                <w:rFonts w:ascii="Cambria" w:hAnsi="Cambria"/>
                <w:color w:val="000000"/>
              </w:rPr>
              <w:t>6.</w:t>
            </w:r>
          </w:p>
        </w:tc>
        <w:tc>
          <w:tcPr>
            <w:tcW w:w="3571" w:type="dxa"/>
            <w:tcBorders>
              <w:top w:val="single" w:sz="4" w:space="0" w:color="000000"/>
              <w:left w:val="single" w:sz="4" w:space="0" w:color="000000"/>
              <w:bottom w:val="single" w:sz="4" w:space="0" w:color="000000"/>
              <w:right w:val="single" w:sz="4" w:space="0" w:color="000000"/>
            </w:tcBorders>
          </w:tcPr>
          <w:p w14:paraId="091A3E97" w14:textId="77777777" w:rsidR="002828D9" w:rsidRPr="002828D9" w:rsidRDefault="002828D9" w:rsidP="002828D9">
            <w:pPr>
              <w:spacing w:after="5"/>
              <w:rPr>
                <w:rFonts w:ascii="Cambria" w:hAnsi="Cambria"/>
                <w:color w:val="000000"/>
              </w:rPr>
            </w:pPr>
            <w:r w:rsidRPr="002828D9">
              <w:rPr>
                <w:rFonts w:ascii="Cambria" w:hAnsi="Cambria"/>
                <w:color w:val="000000"/>
              </w:rPr>
              <w:t>Elective course</w:t>
            </w:r>
          </w:p>
        </w:tc>
        <w:tc>
          <w:tcPr>
            <w:tcW w:w="1249" w:type="dxa"/>
            <w:tcBorders>
              <w:top w:val="single" w:sz="4" w:space="0" w:color="000000"/>
              <w:left w:val="single" w:sz="4" w:space="0" w:color="000000"/>
              <w:bottom w:val="single" w:sz="4" w:space="0" w:color="000000"/>
              <w:right w:val="single" w:sz="4" w:space="0" w:color="000000"/>
            </w:tcBorders>
          </w:tcPr>
          <w:p w14:paraId="4EDFD589" w14:textId="77777777" w:rsidR="002828D9" w:rsidRPr="002828D9" w:rsidRDefault="002828D9" w:rsidP="002828D9">
            <w:pPr>
              <w:spacing w:after="5"/>
              <w:rPr>
                <w:rFonts w:ascii="Cambria" w:hAnsi="Cambria"/>
                <w:color w:val="000000"/>
              </w:rPr>
            </w:pPr>
            <w:r w:rsidRPr="002828D9">
              <w:rPr>
                <w:rFonts w:ascii="Cambria" w:hAnsi="Cambria"/>
                <w:color w:val="000000"/>
              </w:rPr>
              <w:t>elective</w:t>
            </w:r>
          </w:p>
        </w:tc>
        <w:tc>
          <w:tcPr>
            <w:tcW w:w="850" w:type="dxa"/>
            <w:tcBorders>
              <w:top w:val="single" w:sz="4" w:space="0" w:color="000000"/>
              <w:left w:val="single" w:sz="4" w:space="0" w:color="000000"/>
              <w:bottom w:val="single" w:sz="4" w:space="0" w:color="000000"/>
              <w:right w:val="single" w:sz="4" w:space="0" w:color="000000"/>
            </w:tcBorders>
          </w:tcPr>
          <w:p w14:paraId="7C0FC8D3" w14:textId="77777777" w:rsidR="002828D9" w:rsidRPr="002828D9" w:rsidRDefault="002828D9" w:rsidP="002828D9">
            <w:pPr>
              <w:spacing w:after="5"/>
              <w:rPr>
                <w:rFonts w:ascii="Cambria" w:hAnsi="Cambria"/>
                <w:color w:val="000000"/>
              </w:rPr>
            </w:pPr>
            <w:r w:rsidRPr="002828D9">
              <w:rPr>
                <w:rFonts w:ascii="Cambria" w:hAnsi="Cambria"/>
                <w:color w:val="000000"/>
              </w:rPr>
              <w:t>4</w:t>
            </w:r>
          </w:p>
        </w:tc>
        <w:tc>
          <w:tcPr>
            <w:tcW w:w="993" w:type="dxa"/>
            <w:tcBorders>
              <w:top w:val="single" w:sz="4" w:space="0" w:color="000000"/>
              <w:left w:val="single" w:sz="4" w:space="0" w:color="000000"/>
              <w:bottom w:val="single" w:sz="4" w:space="0" w:color="000000"/>
              <w:right w:val="single" w:sz="4" w:space="0" w:color="000000"/>
            </w:tcBorders>
          </w:tcPr>
          <w:p w14:paraId="0498419D"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1663F33C" w14:textId="77777777" w:rsidTr="002828D9">
        <w:trPr>
          <w:trHeight w:val="565"/>
          <w:jc w:val="center"/>
        </w:trPr>
        <w:tc>
          <w:tcPr>
            <w:tcW w:w="1276" w:type="dxa"/>
            <w:tcBorders>
              <w:top w:val="single" w:sz="4" w:space="0" w:color="000000"/>
              <w:left w:val="single" w:sz="4" w:space="0" w:color="000000"/>
              <w:bottom w:val="single" w:sz="4" w:space="0" w:color="000000"/>
              <w:right w:val="single" w:sz="4" w:space="0" w:color="000000"/>
            </w:tcBorders>
          </w:tcPr>
          <w:p w14:paraId="5ADAC959" w14:textId="77777777" w:rsidR="002828D9" w:rsidRPr="002828D9" w:rsidRDefault="002828D9" w:rsidP="002828D9">
            <w:pPr>
              <w:spacing w:after="5"/>
              <w:rPr>
                <w:rFonts w:ascii="Cambria" w:hAnsi="Cambria"/>
                <w:color w:val="000000"/>
              </w:rPr>
            </w:pPr>
            <w:r w:rsidRPr="002828D9">
              <w:rPr>
                <w:rFonts w:ascii="Cambria" w:hAnsi="Cambria"/>
                <w:color w:val="000000"/>
              </w:rPr>
              <w:t>7.</w:t>
            </w:r>
          </w:p>
        </w:tc>
        <w:tc>
          <w:tcPr>
            <w:tcW w:w="3571" w:type="dxa"/>
            <w:tcBorders>
              <w:top w:val="single" w:sz="4" w:space="0" w:color="000000"/>
              <w:left w:val="single" w:sz="4" w:space="0" w:color="000000"/>
              <w:bottom w:val="single" w:sz="4" w:space="0" w:color="000000"/>
              <w:right w:val="single" w:sz="4" w:space="0" w:color="000000"/>
            </w:tcBorders>
          </w:tcPr>
          <w:p w14:paraId="166B3194" w14:textId="77777777" w:rsidR="002828D9" w:rsidRPr="002828D9" w:rsidRDefault="002828D9" w:rsidP="002828D9">
            <w:pPr>
              <w:spacing w:after="5"/>
              <w:rPr>
                <w:rFonts w:ascii="Cambria" w:hAnsi="Cambria"/>
                <w:color w:val="000000"/>
                <w:lang w:val="en-US"/>
              </w:rPr>
            </w:pPr>
            <w:r w:rsidRPr="002828D9">
              <w:rPr>
                <w:rFonts w:ascii="Cambria" w:hAnsi="Cambria"/>
                <w:color w:val="000000"/>
                <w:lang w:val="en-US"/>
              </w:rPr>
              <w:t>Interdisciplinary workshop Case study - technology in legal proceedings</w:t>
            </w:r>
          </w:p>
          <w:p w14:paraId="2959B0DE" w14:textId="77777777" w:rsidR="002828D9" w:rsidRPr="002828D9" w:rsidRDefault="002828D9" w:rsidP="002828D9">
            <w:pPr>
              <w:spacing w:after="5"/>
              <w:rPr>
                <w:rFonts w:ascii="Cambria" w:hAnsi="Cambria"/>
                <w:color w:val="000000"/>
              </w:rPr>
            </w:pPr>
          </w:p>
        </w:tc>
        <w:tc>
          <w:tcPr>
            <w:tcW w:w="1249" w:type="dxa"/>
            <w:tcBorders>
              <w:top w:val="single" w:sz="4" w:space="0" w:color="000000"/>
              <w:left w:val="single" w:sz="4" w:space="0" w:color="000000"/>
              <w:bottom w:val="single" w:sz="4" w:space="0" w:color="000000"/>
              <w:right w:val="single" w:sz="4" w:space="0" w:color="000000"/>
            </w:tcBorders>
          </w:tcPr>
          <w:p w14:paraId="70E2EDAB"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4CC49BBA" w14:textId="77777777" w:rsidR="002828D9" w:rsidRPr="002828D9" w:rsidRDefault="002828D9" w:rsidP="002828D9">
            <w:pPr>
              <w:spacing w:after="5"/>
              <w:rPr>
                <w:rFonts w:ascii="Cambria" w:hAnsi="Cambria"/>
                <w:color w:val="000000"/>
              </w:rPr>
            </w:pPr>
            <w:r w:rsidRPr="002828D9">
              <w:rPr>
                <w:rFonts w:ascii="Cambria" w:hAnsi="Cambria"/>
                <w:color w:val="000000"/>
              </w:rPr>
              <w:t>2</w:t>
            </w:r>
          </w:p>
        </w:tc>
        <w:tc>
          <w:tcPr>
            <w:tcW w:w="993" w:type="dxa"/>
            <w:tcBorders>
              <w:top w:val="single" w:sz="4" w:space="0" w:color="000000"/>
              <w:left w:val="single" w:sz="4" w:space="0" w:color="000000"/>
              <w:bottom w:val="single" w:sz="4" w:space="0" w:color="000000"/>
              <w:right w:val="single" w:sz="4" w:space="0" w:color="000000"/>
            </w:tcBorders>
          </w:tcPr>
          <w:p w14:paraId="2D9709E9"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15A5C77C" w14:textId="77777777" w:rsidTr="002828D9">
        <w:trPr>
          <w:trHeight w:val="286"/>
          <w:jc w:val="center"/>
        </w:trPr>
        <w:tc>
          <w:tcPr>
            <w:tcW w:w="1276" w:type="dxa"/>
            <w:tcBorders>
              <w:top w:val="single" w:sz="4" w:space="0" w:color="000000"/>
              <w:left w:val="single" w:sz="4" w:space="0" w:color="000000"/>
              <w:bottom w:val="single" w:sz="4" w:space="0" w:color="000000"/>
              <w:right w:val="single" w:sz="4" w:space="0" w:color="000000"/>
            </w:tcBorders>
          </w:tcPr>
          <w:p w14:paraId="1376F222" w14:textId="77777777" w:rsidR="002828D9" w:rsidRPr="002828D9" w:rsidRDefault="002828D9" w:rsidP="002828D9">
            <w:pPr>
              <w:spacing w:after="5"/>
              <w:rPr>
                <w:rFonts w:ascii="Cambria" w:hAnsi="Cambria"/>
                <w:color w:val="000000"/>
              </w:rPr>
            </w:pPr>
            <w:r w:rsidRPr="002828D9">
              <w:rPr>
                <w:rFonts w:ascii="Cambria" w:hAnsi="Cambria"/>
                <w:color w:val="000000"/>
              </w:rPr>
              <w:t>Overal</w:t>
            </w:r>
          </w:p>
        </w:tc>
        <w:tc>
          <w:tcPr>
            <w:tcW w:w="3571" w:type="dxa"/>
            <w:tcBorders>
              <w:top w:val="single" w:sz="4" w:space="0" w:color="000000"/>
              <w:left w:val="single" w:sz="4" w:space="0" w:color="000000"/>
              <w:bottom w:val="single" w:sz="4" w:space="0" w:color="000000"/>
              <w:right w:val="single" w:sz="4" w:space="0" w:color="000000"/>
            </w:tcBorders>
          </w:tcPr>
          <w:p w14:paraId="5533B1B5" w14:textId="77777777" w:rsidR="002828D9" w:rsidRPr="002828D9" w:rsidRDefault="002828D9" w:rsidP="002828D9">
            <w:pPr>
              <w:spacing w:after="5"/>
              <w:rPr>
                <w:rFonts w:ascii="Cambria" w:hAnsi="Cambria"/>
                <w:b/>
                <w:color w:val="000000"/>
              </w:rPr>
            </w:pPr>
            <w:r w:rsidRPr="002828D9">
              <w:rPr>
                <w:rFonts w:ascii="Cambria" w:hAnsi="Cambria"/>
                <w:b/>
                <w:color w:val="000000"/>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B353ECD" w14:textId="77777777" w:rsidR="002828D9" w:rsidRPr="002828D9" w:rsidRDefault="002828D9" w:rsidP="002828D9">
            <w:pPr>
              <w:spacing w:after="5"/>
              <w:jc w:val="center"/>
              <w:rPr>
                <w:rFonts w:ascii="Cambria" w:hAnsi="Cambria"/>
                <w:b/>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04B71458" w14:textId="77777777" w:rsidR="002828D9" w:rsidRPr="002828D9" w:rsidRDefault="002828D9" w:rsidP="002828D9">
            <w:pPr>
              <w:spacing w:after="5"/>
              <w:rPr>
                <w:rFonts w:ascii="Cambria" w:hAnsi="Cambria"/>
                <w:color w:val="000000"/>
              </w:rPr>
            </w:pPr>
            <w:r w:rsidRPr="002828D9">
              <w:rPr>
                <w:rFonts w:ascii="Cambria" w:hAnsi="Cambria"/>
                <w:color w:val="000000"/>
              </w:rPr>
              <w:t>30</w:t>
            </w:r>
          </w:p>
        </w:tc>
        <w:tc>
          <w:tcPr>
            <w:tcW w:w="993" w:type="dxa"/>
            <w:tcBorders>
              <w:top w:val="single" w:sz="4" w:space="0" w:color="000000"/>
              <w:left w:val="single" w:sz="4" w:space="0" w:color="000000"/>
              <w:bottom w:val="single" w:sz="4" w:space="0" w:color="000000"/>
              <w:right w:val="single" w:sz="4" w:space="0" w:color="000000"/>
            </w:tcBorders>
          </w:tcPr>
          <w:p w14:paraId="7E942D96" w14:textId="77777777" w:rsidR="002828D9" w:rsidRPr="002828D9" w:rsidRDefault="002828D9" w:rsidP="002828D9">
            <w:pPr>
              <w:spacing w:after="5"/>
              <w:rPr>
                <w:rFonts w:ascii="Cambria" w:hAnsi="Cambria"/>
                <w:color w:val="000000"/>
              </w:rPr>
            </w:pPr>
            <w:r w:rsidRPr="002828D9">
              <w:rPr>
                <w:rFonts w:ascii="Cambria" w:hAnsi="Cambria"/>
                <w:color w:val="000000"/>
              </w:rPr>
              <w:t>180</w:t>
            </w:r>
          </w:p>
        </w:tc>
      </w:tr>
      <w:tr w:rsidR="002828D9" w:rsidRPr="002828D9" w14:paraId="688F6557" w14:textId="77777777" w:rsidTr="002828D9">
        <w:trPr>
          <w:trHeight w:val="286"/>
          <w:jc w:val="center"/>
        </w:trPr>
        <w:tc>
          <w:tcPr>
            <w:tcW w:w="1276" w:type="dxa"/>
            <w:tcBorders>
              <w:top w:val="single" w:sz="4" w:space="0" w:color="000000"/>
              <w:left w:val="single" w:sz="4" w:space="0" w:color="000000"/>
              <w:bottom w:val="single" w:sz="4" w:space="0" w:color="000000"/>
              <w:right w:val="single" w:sz="4" w:space="0" w:color="000000"/>
            </w:tcBorders>
          </w:tcPr>
          <w:p w14:paraId="13E29A6B" w14:textId="77777777" w:rsidR="002828D9" w:rsidRPr="002828D9" w:rsidRDefault="002828D9" w:rsidP="002828D9">
            <w:pPr>
              <w:spacing w:after="5"/>
              <w:rPr>
                <w:rFonts w:ascii="Cambria" w:hAnsi="Cambria"/>
                <w:color w:val="000000"/>
              </w:rPr>
            </w:pPr>
            <w:r w:rsidRPr="002828D9">
              <w:rPr>
                <w:rFonts w:ascii="Cambria" w:hAnsi="Cambria"/>
                <w:b/>
                <w:color w:val="000000"/>
              </w:rPr>
              <w:t>1/II</w:t>
            </w:r>
            <w:r w:rsidRPr="002828D9">
              <w:rPr>
                <w:rFonts w:ascii="Cambria" w:hAnsi="Cambria"/>
                <w:b/>
                <w:i/>
                <w:color w:val="000000"/>
              </w:rPr>
              <w:t xml:space="preserve"> </w:t>
            </w:r>
          </w:p>
        </w:tc>
        <w:tc>
          <w:tcPr>
            <w:tcW w:w="3571" w:type="dxa"/>
            <w:tcBorders>
              <w:top w:val="single" w:sz="4" w:space="0" w:color="000000"/>
              <w:left w:val="single" w:sz="4" w:space="0" w:color="000000"/>
              <w:bottom w:val="single" w:sz="4" w:space="0" w:color="000000"/>
              <w:right w:val="single" w:sz="4" w:space="0" w:color="000000"/>
            </w:tcBorders>
          </w:tcPr>
          <w:p w14:paraId="774AC173" w14:textId="77777777" w:rsidR="002828D9" w:rsidRPr="002828D9" w:rsidRDefault="002828D9" w:rsidP="002828D9">
            <w:pPr>
              <w:spacing w:after="5"/>
              <w:rPr>
                <w:rFonts w:ascii="Cambria" w:hAnsi="Cambria"/>
                <w:color w:val="000000"/>
              </w:rPr>
            </w:pPr>
            <w:r w:rsidRPr="002828D9">
              <w:rPr>
                <w:rFonts w:ascii="Cambria" w:hAnsi="Cambria"/>
                <w:i/>
                <w:color w:val="000000"/>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09EC5D08" w14:textId="77777777" w:rsidR="002828D9" w:rsidRPr="002828D9" w:rsidRDefault="002828D9" w:rsidP="002828D9">
            <w:pPr>
              <w:spacing w:after="5"/>
              <w:rPr>
                <w:rFonts w:ascii="Cambria" w:hAnsi="Cambria"/>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4BB99FF2" w14:textId="77777777" w:rsidR="002828D9" w:rsidRPr="002828D9" w:rsidRDefault="002828D9" w:rsidP="002828D9">
            <w:pPr>
              <w:spacing w:after="5"/>
              <w:rPr>
                <w:rFonts w:ascii="Cambria" w:hAnsi="Cambria"/>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2B39EEEB" w14:textId="77777777" w:rsidR="002828D9" w:rsidRPr="002828D9" w:rsidRDefault="002828D9" w:rsidP="002828D9">
            <w:pPr>
              <w:spacing w:after="5"/>
              <w:rPr>
                <w:rFonts w:ascii="Cambria" w:hAnsi="Cambria"/>
                <w:i/>
                <w:color w:val="000000"/>
              </w:rPr>
            </w:pPr>
          </w:p>
        </w:tc>
      </w:tr>
      <w:tr w:rsidR="002828D9" w:rsidRPr="002828D9" w14:paraId="761DD6B4"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602FAEBE" w14:textId="77777777" w:rsidR="002828D9" w:rsidRPr="002828D9" w:rsidRDefault="002828D9" w:rsidP="002828D9">
            <w:pPr>
              <w:spacing w:after="5"/>
              <w:rPr>
                <w:rFonts w:ascii="Cambria" w:hAnsi="Cambria"/>
                <w:color w:val="000000"/>
              </w:rPr>
            </w:pPr>
            <w:r w:rsidRPr="002828D9">
              <w:rPr>
                <w:rFonts w:ascii="Cambria" w:hAnsi="Cambria"/>
                <w:color w:val="000000"/>
              </w:rPr>
              <w:t>1.</w:t>
            </w:r>
          </w:p>
        </w:tc>
        <w:tc>
          <w:tcPr>
            <w:tcW w:w="3571" w:type="dxa"/>
            <w:tcBorders>
              <w:top w:val="single" w:sz="4" w:space="0" w:color="000000"/>
              <w:left w:val="single" w:sz="4" w:space="0" w:color="000000"/>
              <w:bottom w:val="single" w:sz="4" w:space="0" w:color="000000"/>
              <w:right w:val="single" w:sz="4" w:space="0" w:color="000000"/>
            </w:tcBorders>
          </w:tcPr>
          <w:p w14:paraId="204F9DB2" w14:textId="77777777" w:rsidR="002828D9" w:rsidRPr="002828D9" w:rsidRDefault="002828D9" w:rsidP="002828D9">
            <w:pPr>
              <w:spacing w:after="5"/>
              <w:rPr>
                <w:rFonts w:ascii="Cambria" w:hAnsi="Cambria"/>
                <w:bCs/>
                <w:color w:val="000000"/>
              </w:rPr>
            </w:pPr>
            <w:r w:rsidRPr="002828D9">
              <w:rPr>
                <w:rFonts w:ascii="Cambria" w:hAnsi="Cambria"/>
                <w:bCs/>
                <w:color w:val="000000"/>
              </w:rPr>
              <w:t>Artificial Intelligence and Law</w:t>
            </w:r>
          </w:p>
        </w:tc>
        <w:tc>
          <w:tcPr>
            <w:tcW w:w="1249" w:type="dxa"/>
            <w:tcBorders>
              <w:top w:val="single" w:sz="4" w:space="0" w:color="000000"/>
              <w:left w:val="single" w:sz="4" w:space="0" w:color="000000"/>
              <w:bottom w:val="single" w:sz="4" w:space="0" w:color="000000"/>
              <w:right w:val="single" w:sz="4" w:space="0" w:color="000000"/>
            </w:tcBorders>
          </w:tcPr>
          <w:p w14:paraId="29617402"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1AAC2900"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993" w:type="dxa"/>
            <w:tcBorders>
              <w:top w:val="single" w:sz="4" w:space="0" w:color="000000"/>
              <w:left w:val="single" w:sz="4" w:space="0" w:color="000000"/>
              <w:bottom w:val="single" w:sz="4" w:space="0" w:color="000000"/>
              <w:right w:val="single" w:sz="4" w:space="0" w:color="000000"/>
            </w:tcBorders>
          </w:tcPr>
          <w:p w14:paraId="59ADA849" w14:textId="77777777" w:rsidR="002828D9" w:rsidRPr="002828D9" w:rsidRDefault="002828D9" w:rsidP="002828D9">
            <w:pPr>
              <w:spacing w:after="5"/>
              <w:rPr>
                <w:rFonts w:ascii="Cambria" w:hAnsi="Cambria"/>
                <w:color w:val="000000"/>
              </w:rPr>
            </w:pPr>
            <w:r w:rsidRPr="002828D9">
              <w:rPr>
                <w:rFonts w:ascii="Cambria" w:hAnsi="Cambria"/>
                <w:color w:val="000000"/>
              </w:rPr>
              <w:t>30</w:t>
            </w:r>
          </w:p>
        </w:tc>
      </w:tr>
      <w:tr w:rsidR="002828D9" w:rsidRPr="002828D9" w14:paraId="6F732C63"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71C29D97" w14:textId="77777777" w:rsidR="002828D9" w:rsidRPr="002828D9" w:rsidRDefault="002828D9" w:rsidP="002828D9">
            <w:pPr>
              <w:spacing w:after="5"/>
              <w:rPr>
                <w:rFonts w:ascii="Cambria" w:hAnsi="Cambria"/>
                <w:color w:val="000000"/>
              </w:rPr>
            </w:pPr>
            <w:r w:rsidRPr="002828D9">
              <w:rPr>
                <w:rFonts w:ascii="Cambria" w:hAnsi="Cambria"/>
                <w:color w:val="000000"/>
              </w:rPr>
              <w:t>2.</w:t>
            </w:r>
          </w:p>
        </w:tc>
        <w:tc>
          <w:tcPr>
            <w:tcW w:w="3571" w:type="dxa"/>
            <w:tcBorders>
              <w:top w:val="single" w:sz="4" w:space="0" w:color="000000"/>
              <w:left w:val="single" w:sz="4" w:space="0" w:color="000000"/>
              <w:bottom w:val="single" w:sz="4" w:space="0" w:color="000000"/>
              <w:right w:val="single" w:sz="4" w:space="0" w:color="000000"/>
            </w:tcBorders>
          </w:tcPr>
          <w:p w14:paraId="5224A0C4" w14:textId="77777777" w:rsidR="002828D9" w:rsidRPr="002828D9" w:rsidRDefault="002828D9" w:rsidP="002828D9">
            <w:pPr>
              <w:spacing w:after="5"/>
              <w:rPr>
                <w:rFonts w:ascii="Cambria" w:hAnsi="Cambria"/>
                <w:bCs/>
                <w:color w:val="000000"/>
              </w:rPr>
            </w:pPr>
            <w:r w:rsidRPr="002828D9">
              <w:rPr>
                <w:rFonts w:ascii="Cambria" w:hAnsi="Cambria"/>
                <w:bCs/>
                <w:color w:val="000000"/>
              </w:rPr>
              <w:t>e-Government</w:t>
            </w:r>
          </w:p>
        </w:tc>
        <w:tc>
          <w:tcPr>
            <w:tcW w:w="1249" w:type="dxa"/>
            <w:tcBorders>
              <w:top w:val="single" w:sz="4" w:space="0" w:color="000000"/>
              <w:left w:val="single" w:sz="4" w:space="0" w:color="000000"/>
              <w:bottom w:val="single" w:sz="4" w:space="0" w:color="000000"/>
              <w:right w:val="single" w:sz="4" w:space="0" w:color="000000"/>
            </w:tcBorders>
          </w:tcPr>
          <w:p w14:paraId="6238633B"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2843BB15"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993" w:type="dxa"/>
            <w:tcBorders>
              <w:top w:val="single" w:sz="4" w:space="0" w:color="000000"/>
              <w:left w:val="single" w:sz="4" w:space="0" w:color="000000"/>
              <w:bottom w:val="single" w:sz="4" w:space="0" w:color="000000"/>
              <w:right w:val="single" w:sz="4" w:space="0" w:color="000000"/>
            </w:tcBorders>
          </w:tcPr>
          <w:p w14:paraId="496CD6A4" w14:textId="77777777" w:rsidR="002828D9" w:rsidRPr="002828D9" w:rsidRDefault="002828D9" w:rsidP="002828D9">
            <w:pPr>
              <w:spacing w:after="5"/>
              <w:rPr>
                <w:rFonts w:ascii="Cambria" w:hAnsi="Cambria"/>
                <w:color w:val="000000"/>
              </w:rPr>
            </w:pPr>
            <w:r w:rsidRPr="002828D9">
              <w:rPr>
                <w:rFonts w:ascii="Cambria" w:hAnsi="Cambria"/>
                <w:color w:val="000000"/>
              </w:rPr>
              <w:t>30</w:t>
            </w:r>
          </w:p>
        </w:tc>
      </w:tr>
      <w:tr w:rsidR="002828D9" w:rsidRPr="002828D9" w14:paraId="172E82BA" w14:textId="77777777" w:rsidTr="002828D9">
        <w:trPr>
          <w:trHeight w:val="562"/>
          <w:jc w:val="center"/>
        </w:trPr>
        <w:tc>
          <w:tcPr>
            <w:tcW w:w="1276" w:type="dxa"/>
            <w:tcBorders>
              <w:top w:val="single" w:sz="4" w:space="0" w:color="000000"/>
              <w:left w:val="single" w:sz="4" w:space="0" w:color="000000"/>
              <w:bottom w:val="single" w:sz="4" w:space="0" w:color="000000"/>
              <w:right w:val="single" w:sz="4" w:space="0" w:color="000000"/>
            </w:tcBorders>
          </w:tcPr>
          <w:p w14:paraId="307AD7DD" w14:textId="77777777" w:rsidR="002828D9" w:rsidRPr="002828D9" w:rsidRDefault="002828D9" w:rsidP="002828D9">
            <w:pPr>
              <w:spacing w:after="5"/>
              <w:rPr>
                <w:rFonts w:ascii="Cambria" w:hAnsi="Cambria"/>
                <w:color w:val="000000"/>
              </w:rPr>
            </w:pPr>
            <w:r w:rsidRPr="002828D9">
              <w:rPr>
                <w:rFonts w:ascii="Cambria" w:hAnsi="Cambria"/>
                <w:color w:val="000000"/>
              </w:rPr>
              <w:t>3.</w:t>
            </w:r>
          </w:p>
        </w:tc>
        <w:tc>
          <w:tcPr>
            <w:tcW w:w="3571" w:type="dxa"/>
            <w:tcBorders>
              <w:top w:val="single" w:sz="4" w:space="0" w:color="000000"/>
              <w:left w:val="single" w:sz="4" w:space="0" w:color="000000"/>
              <w:bottom w:val="single" w:sz="4" w:space="0" w:color="000000"/>
              <w:right w:val="single" w:sz="4" w:space="0" w:color="000000"/>
            </w:tcBorders>
          </w:tcPr>
          <w:p w14:paraId="73B80389" w14:textId="77777777" w:rsidR="002828D9" w:rsidRPr="002828D9" w:rsidRDefault="002828D9" w:rsidP="002828D9">
            <w:pPr>
              <w:spacing w:after="5"/>
              <w:rPr>
                <w:rFonts w:ascii="Cambria" w:hAnsi="Cambria"/>
                <w:color w:val="000000"/>
              </w:rPr>
            </w:pPr>
            <w:r w:rsidRPr="002828D9">
              <w:rPr>
                <w:rFonts w:ascii="Cambria" w:hAnsi="Cambria"/>
                <w:color w:val="000000"/>
              </w:rPr>
              <w:t xml:space="preserve">Elective course </w:t>
            </w:r>
          </w:p>
        </w:tc>
        <w:tc>
          <w:tcPr>
            <w:tcW w:w="1249" w:type="dxa"/>
            <w:tcBorders>
              <w:top w:val="single" w:sz="4" w:space="0" w:color="000000"/>
              <w:left w:val="single" w:sz="4" w:space="0" w:color="000000"/>
              <w:bottom w:val="single" w:sz="4" w:space="0" w:color="000000"/>
              <w:right w:val="single" w:sz="4" w:space="0" w:color="000000"/>
            </w:tcBorders>
          </w:tcPr>
          <w:p w14:paraId="756C9F32" w14:textId="77777777" w:rsidR="002828D9" w:rsidRPr="002828D9" w:rsidRDefault="002828D9" w:rsidP="002828D9">
            <w:pPr>
              <w:spacing w:after="5"/>
              <w:rPr>
                <w:rFonts w:ascii="Cambria" w:hAnsi="Cambria"/>
                <w:color w:val="000000"/>
              </w:rPr>
            </w:pPr>
            <w:r w:rsidRPr="002828D9">
              <w:rPr>
                <w:rFonts w:ascii="Cambria" w:hAnsi="Cambria"/>
                <w:color w:val="000000"/>
              </w:rPr>
              <w:t>elective</w:t>
            </w:r>
          </w:p>
        </w:tc>
        <w:tc>
          <w:tcPr>
            <w:tcW w:w="850" w:type="dxa"/>
            <w:tcBorders>
              <w:top w:val="single" w:sz="4" w:space="0" w:color="000000"/>
              <w:left w:val="single" w:sz="4" w:space="0" w:color="000000"/>
              <w:bottom w:val="single" w:sz="4" w:space="0" w:color="000000"/>
              <w:right w:val="single" w:sz="4" w:space="0" w:color="000000"/>
            </w:tcBorders>
          </w:tcPr>
          <w:p w14:paraId="632427E4" w14:textId="77777777" w:rsidR="002828D9" w:rsidRPr="002828D9" w:rsidRDefault="002828D9" w:rsidP="002828D9">
            <w:pPr>
              <w:spacing w:after="5"/>
              <w:rPr>
                <w:rFonts w:ascii="Cambria" w:hAnsi="Cambria"/>
                <w:color w:val="000000"/>
              </w:rPr>
            </w:pPr>
            <w:r w:rsidRPr="002828D9">
              <w:rPr>
                <w:rFonts w:ascii="Cambria" w:hAnsi="Cambria"/>
                <w:color w:val="000000"/>
              </w:rPr>
              <w:t>4</w:t>
            </w:r>
          </w:p>
        </w:tc>
        <w:tc>
          <w:tcPr>
            <w:tcW w:w="993" w:type="dxa"/>
            <w:tcBorders>
              <w:top w:val="single" w:sz="4" w:space="0" w:color="000000"/>
              <w:left w:val="single" w:sz="4" w:space="0" w:color="000000"/>
              <w:bottom w:val="single" w:sz="4" w:space="0" w:color="000000"/>
              <w:right w:val="single" w:sz="4" w:space="0" w:color="000000"/>
            </w:tcBorders>
          </w:tcPr>
          <w:p w14:paraId="7D1B30DD"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01C0D06D" w14:textId="77777777" w:rsidTr="002828D9">
        <w:trPr>
          <w:trHeight w:val="564"/>
          <w:jc w:val="center"/>
        </w:trPr>
        <w:tc>
          <w:tcPr>
            <w:tcW w:w="1276" w:type="dxa"/>
            <w:tcBorders>
              <w:top w:val="single" w:sz="4" w:space="0" w:color="000000"/>
              <w:left w:val="single" w:sz="4" w:space="0" w:color="000000"/>
              <w:bottom w:val="single" w:sz="4" w:space="0" w:color="000000"/>
              <w:right w:val="single" w:sz="4" w:space="0" w:color="000000"/>
            </w:tcBorders>
          </w:tcPr>
          <w:p w14:paraId="6E59D789" w14:textId="77777777" w:rsidR="002828D9" w:rsidRPr="002828D9" w:rsidRDefault="002828D9" w:rsidP="002828D9">
            <w:pPr>
              <w:spacing w:after="5"/>
              <w:rPr>
                <w:rFonts w:ascii="Cambria" w:hAnsi="Cambria"/>
                <w:color w:val="000000"/>
              </w:rPr>
            </w:pPr>
            <w:r w:rsidRPr="002828D9">
              <w:rPr>
                <w:rFonts w:ascii="Cambria" w:hAnsi="Cambria"/>
                <w:color w:val="000000"/>
              </w:rPr>
              <w:t>4.</w:t>
            </w:r>
          </w:p>
        </w:tc>
        <w:tc>
          <w:tcPr>
            <w:tcW w:w="3571" w:type="dxa"/>
            <w:tcBorders>
              <w:top w:val="single" w:sz="4" w:space="0" w:color="000000"/>
              <w:left w:val="single" w:sz="4" w:space="0" w:color="000000"/>
              <w:bottom w:val="single" w:sz="4" w:space="0" w:color="000000"/>
              <w:right w:val="single" w:sz="4" w:space="0" w:color="000000"/>
            </w:tcBorders>
          </w:tcPr>
          <w:p w14:paraId="07AE84EE" w14:textId="77777777" w:rsidR="002828D9" w:rsidRPr="002828D9" w:rsidRDefault="002828D9" w:rsidP="002828D9">
            <w:pPr>
              <w:spacing w:after="5"/>
              <w:rPr>
                <w:rFonts w:ascii="Cambria" w:hAnsi="Cambria"/>
                <w:color w:val="000000"/>
              </w:rPr>
            </w:pPr>
            <w:r w:rsidRPr="002828D9">
              <w:rPr>
                <w:rFonts w:ascii="Cambria" w:hAnsi="Cambria"/>
                <w:color w:val="000000"/>
              </w:rPr>
              <w:t>Interdisciplinary Workshop IT Project Audit</w:t>
            </w:r>
          </w:p>
        </w:tc>
        <w:tc>
          <w:tcPr>
            <w:tcW w:w="1249" w:type="dxa"/>
            <w:tcBorders>
              <w:top w:val="single" w:sz="4" w:space="0" w:color="000000"/>
              <w:left w:val="single" w:sz="4" w:space="0" w:color="000000"/>
              <w:bottom w:val="single" w:sz="4" w:space="0" w:color="000000"/>
              <w:right w:val="single" w:sz="4" w:space="0" w:color="000000"/>
            </w:tcBorders>
          </w:tcPr>
          <w:p w14:paraId="4D2E5023"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04C538F8" w14:textId="77777777" w:rsidR="002828D9" w:rsidRPr="002828D9" w:rsidRDefault="002828D9" w:rsidP="002828D9">
            <w:pPr>
              <w:spacing w:after="5"/>
              <w:rPr>
                <w:rFonts w:ascii="Cambria" w:hAnsi="Cambria"/>
                <w:color w:val="000000"/>
              </w:rPr>
            </w:pPr>
            <w:r w:rsidRPr="002828D9">
              <w:rPr>
                <w:rFonts w:ascii="Cambria" w:hAnsi="Cambria"/>
                <w:color w:val="000000"/>
              </w:rPr>
              <w:t>2</w:t>
            </w:r>
          </w:p>
        </w:tc>
        <w:tc>
          <w:tcPr>
            <w:tcW w:w="993" w:type="dxa"/>
            <w:tcBorders>
              <w:top w:val="single" w:sz="4" w:space="0" w:color="000000"/>
              <w:left w:val="single" w:sz="4" w:space="0" w:color="000000"/>
              <w:bottom w:val="single" w:sz="4" w:space="0" w:color="000000"/>
              <w:right w:val="single" w:sz="4" w:space="0" w:color="000000"/>
            </w:tcBorders>
          </w:tcPr>
          <w:p w14:paraId="1D2724F0"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5F9BD9B3" w14:textId="77777777" w:rsidTr="002828D9">
        <w:trPr>
          <w:trHeight w:val="564"/>
          <w:jc w:val="center"/>
        </w:trPr>
        <w:tc>
          <w:tcPr>
            <w:tcW w:w="1276" w:type="dxa"/>
            <w:tcBorders>
              <w:top w:val="single" w:sz="4" w:space="0" w:color="000000"/>
              <w:left w:val="single" w:sz="4" w:space="0" w:color="000000"/>
              <w:bottom w:val="single" w:sz="4" w:space="0" w:color="000000"/>
              <w:right w:val="single" w:sz="4" w:space="0" w:color="000000"/>
            </w:tcBorders>
          </w:tcPr>
          <w:p w14:paraId="5D0892C7"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3571" w:type="dxa"/>
            <w:tcBorders>
              <w:top w:val="single" w:sz="4" w:space="0" w:color="000000"/>
              <w:left w:val="single" w:sz="4" w:space="0" w:color="000000"/>
              <w:bottom w:val="single" w:sz="4" w:space="0" w:color="000000"/>
              <w:right w:val="single" w:sz="4" w:space="0" w:color="000000"/>
            </w:tcBorders>
          </w:tcPr>
          <w:p w14:paraId="2CF3CA71" w14:textId="77777777" w:rsidR="002828D9" w:rsidRPr="002828D9" w:rsidRDefault="002828D9" w:rsidP="002828D9">
            <w:pPr>
              <w:spacing w:after="5"/>
              <w:rPr>
                <w:rFonts w:ascii="Cambria" w:hAnsi="Cambria"/>
                <w:color w:val="000000"/>
              </w:rPr>
            </w:pPr>
            <w:r w:rsidRPr="002828D9">
              <w:rPr>
                <w:rFonts w:ascii="Cambria" w:hAnsi="Cambria"/>
                <w:color w:val="000000"/>
              </w:rPr>
              <w:t>Interdisciplinary Workshop Methodology of Thesis Writing</w:t>
            </w:r>
          </w:p>
        </w:tc>
        <w:tc>
          <w:tcPr>
            <w:tcW w:w="1249" w:type="dxa"/>
            <w:tcBorders>
              <w:top w:val="single" w:sz="4" w:space="0" w:color="000000"/>
              <w:left w:val="single" w:sz="4" w:space="0" w:color="000000"/>
              <w:bottom w:val="single" w:sz="4" w:space="0" w:color="000000"/>
              <w:right w:val="single" w:sz="4" w:space="0" w:color="000000"/>
            </w:tcBorders>
          </w:tcPr>
          <w:p w14:paraId="1FAA1BFB" w14:textId="77777777" w:rsidR="002828D9" w:rsidRPr="002828D9" w:rsidRDefault="002828D9" w:rsidP="002828D9">
            <w:pPr>
              <w:spacing w:after="5"/>
              <w:rPr>
                <w:rFonts w:ascii="Cambria" w:hAnsi="Cambria"/>
                <w:color w:val="000000"/>
              </w:rPr>
            </w:pPr>
            <w:r w:rsidRPr="002828D9">
              <w:rPr>
                <w:rFonts w:ascii="Cambria" w:hAnsi="Cambria"/>
                <w:color w:val="000000"/>
              </w:rPr>
              <w:t>mandatory</w:t>
            </w:r>
          </w:p>
        </w:tc>
        <w:tc>
          <w:tcPr>
            <w:tcW w:w="850" w:type="dxa"/>
            <w:tcBorders>
              <w:top w:val="single" w:sz="4" w:space="0" w:color="000000"/>
              <w:left w:val="single" w:sz="4" w:space="0" w:color="000000"/>
              <w:bottom w:val="single" w:sz="4" w:space="0" w:color="000000"/>
              <w:right w:val="single" w:sz="4" w:space="0" w:color="000000"/>
            </w:tcBorders>
          </w:tcPr>
          <w:p w14:paraId="5C00383C" w14:textId="77777777" w:rsidR="002828D9" w:rsidRPr="002828D9" w:rsidRDefault="002828D9" w:rsidP="002828D9">
            <w:pPr>
              <w:spacing w:after="5"/>
              <w:rPr>
                <w:rFonts w:ascii="Cambria" w:hAnsi="Cambria"/>
                <w:color w:val="000000"/>
              </w:rPr>
            </w:pPr>
            <w:r w:rsidRPr="002828D9">
              <w:rPr>
                <w:rFonts w:ascii="Cambria" w:hAnsi="Cambria"/>
                <w:color w:val="000000"/>
              </w:rPr>
              <w:t>1</w:t>
            </w:r>
          </w:p>
        </w:tc>
        <w:tc>
          <w:tcPr>
            <w:tcW w:w="993" w:type="dxa"/>
            <w:tcBorders>
              <w:top w:val="single" w:sz="4" w:space="0" w:color="000000"/>
              <w:left w:val="single" w:sz="4" w:space="0" w:color="000000"/>
              <w:bottom w:val="single" w:sz="4" w:space="0" w:color="000000"/>
              <w:right w:val="single" w:sz="4" w:space="0" w:color="000000"/>
            </w:tcBorders>
          </w:tcPr>
          <w:p w14:paraId="0F7A3DA7" w14:textId="77777777" w:rsidR="002828D9" w:rsidRPr="002828D9" w:rsidRDefault="002828D9" w:rsidP="002828D9">
            <w:pPr>
              <w:spacing w:after="5"/>
              <w:rPr>
                <w:rFonts w:ascii="Cambria" w:hAnsi="Cambria"/>
                <w:color w:val="000000"/>
              </w:rPr>
            </w:pPr>
            <w:r w:rsidRPr="002828D9">
              <w:rPr>
                <w:rFonts w:ascii="Cambria" w:hAnsi="Cambria"/>
                <w:color w:val="000000"/>
              </w:rPr>
              <w:t>10</w:t>
            </w:r>
          </w:p>
        </w:tc>
      </w:tr>
      <w:tr w:rsidR="002828D9" w:rsidRPr="002828D9" w14:paraId="17E9039A" w14:textId="77777777" w:rsidTr="002828D9">
        <w:trPr>
          <w:trHeight w:val="564"/>
          <w:jc w:val="center"/>
        </w:trPr>
        <w:tc>
          <w:tcPr>
            <w:tcW w:w="1276" w:type="dxa"/>
            <w:tcBorders>
              <w:top w:val="single" w:sz="4" w:space="0" w:color="000000"/>
              <w:left w:val="single" w:sz="4" w:space="0" w:color="000000"/>
              <w:bottom w:val="single" w:sz="4" w:space="0" w:color="000000"/>
              <w:right w:val="single" w:sz="4" w:space="0" w:color="000000"/>
            </w:tcBorders>
          </w:tcPr>
          <w:p w14:paraId="78FBA468" w14:textId="77777777" w:rsidR="002828D9" w:rsidRPr="002828D9" w:rsidRDefault="002828D9" w:rsidP="002828D9">
            <w:pPr>
              <w:spacing w:after="5"/>
              <w:rPr>
                <w:rFonts w:ascii="Cambria" w:hAnsi="Cambria"/>
                <w:color w:val="000000"/>
              </w:rPr>
            </w:pPr>
          </w:p>
        </w:tc>
        <w:tc>
          <w:tcPr>
            <w:tcW w:w="3571" w:type="dxa"/>
            <w:tcBorders>
              <w:top w:val="single" w:sz="4" w:space="0" w:color="000000"/>
              <w:left w:val="single" w:sz="4" w:space="0" w:color="000000"/>
              <w:bottom w:val="single" w:sz="4" w:space="0" w:color="000000"/>
              <w:right w:val="single" w:sz="4" w:space="0" w:color="000000"/>
            </w:tcBorders>
          </w:tcPr>
          <w:p w14:paraId="68DF17B3" w14:textId="77777777" w:rsidR="002828D9" w:rsidRPr="002828D9" w:rsidRDefault="002828D9" w:rsidP="002828D9">
            <w:pPr>
              <w:spacing w:after="5"/>
              <w:rPr>
                <w:rFonts w:ascii="Cambria" w:hAnsi="Cambria"/>
                <w:color w:val="000000"/>
              </w:rPr>
            </w:pPr>
            <w:r w:rsidRPr="002828D9">
              <w:rPr>
                <w:rFonts w:ascii="Cambria" w:hAnsi="Cambria"/>
                <w:color w:val="000000"/>
              </w:rPr>
              <w:t>Thesis writing</w:t>
            </w:r>
          </w:p>
        </w:tc>
        <w:tc>
          <w:tcPr>
            <w:tcW w:w="1249" w:type="dxa"/>
            <w:tcBorders>
              <w:top w:val="single" w:sz="4" w:space="0" w:color="000000"/>
              <w:left w:val="single" w:sz="4" w:space="0" w:color="000000"/>
              <w:bottom w:val="single" w:sz="4" w:space="0" w:color="000000"/>
              <w:right w:val="single" w:sz="4" w:space="0" w:color="000000"/>
            </w:tcBorders>
          </w:tcPr>
          <w:p w14:paraId="519D19D9" w14:textId="77777777" w:rsidR="002828D9" w:rsidRPr="002828D9" w:rsidRDefault="002828D9" w:rsidP="002828D9">
            <w:pPr>
              <w:spacing w:after="5"/>
              <w:rPr>
                <w:rFonts w:ascii="Cambria" w:hAnsi="Cambria"/>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12F58249" w14:textId="77777777" w:rsidR="002828D9" w:rsidRPr="002828D9" w:rsidRDefault="002828D9" w:rsidP="002828D9">
            <w:pPr>
              <w:spacing w:after="5"/>
              <w:rPr>
                <w:rFonts w:ascii="Cambria" w:hAnsi="Cambria"/>
                <w:color w:val="000000"/>
              </w:rPr>
            </w:pPr>
            <w:r w:rsidRPr="002828D9">
              <w:rPr>
                <w:rFonts w:ascii="Cambria" w:hAnsi="Cambria"/>
                <w:color w:val="000000"/>
              </w:rPr>
              <w:t>13</w:t>
            </w:r>
          </w:p>
        </w:tc>
        <w:tc>
          <w:tcPr>
            <w:tcW w:w="993" w:type="dxa"/>
            <w:tcBorders>
              <w:top w:val="single" w:sz="4" w:space="0" w:color="000000"/>
              <w:left w:val="single" w:sz="4" w:space="0" w:color="000000"/>
              <w:bottom w:val="single" w:sz="4" w:space="0" w:color="000000"/>
              <w:right w:val="single" w:sz="4" w:space="0" w:color="000000"/>
            </w:tcBorders>
          </w:tcPr>
          <w:p w14:paraId="6F93E5EF" w14:textId="77777777" w:rsidR="002828D9" w:rsidRPr="002828D9" w:rsidRDefault="002828D9" w:rsidP="002828D9">
            <w:pPr>
              <w:spacing w:after="5"/>
              <w:rPr>
                <w:rFonts w:ascii="Cambria" w:hAnsi="Cambria"/>
                <w:color w:val="000000"/>
              </w:rPr>
            </w:pPr>
          </w:p>
        </w:tc>
      </w:tr>
      <w:tr w:rsidR="002828D9" w:rsidRPr="002828D9" w14:paraId="0D90AE2D" w14:textId="77777777" w:rsidTr="002828D9">
        <w:trPr>
          <w:trHeight w:val="336"/>
          <w:jc w:val="center"/>
        </w:trPr>
        <w:tc>
          <w:tcPr>
            <w:tcW w:w="1276" w:type="dxa"/>
            <w:tcBorders>
              <w:top w:val="single" w:sz="4" w:space="0" w:color="000000"/>
              <w:left w:val="single" w:sz="4" w:space="0" w:color="000000"/>
              <w:bottom w:val="single" w:sz="4" w:space="0" w:color="000000"/>
              <w:right w:val="single" w:sz="4" w:space="0" w:color="000000"/>
            </w:tcBorders>
          </w:tcPr>
          <w:p w14:paraId="613BF57F" w14:textId="77777777" w:rsidR="002828D9" w:rsidRPr="002828D9" w:rsidRDefault="002828D9" w:rsidP="002828D9">
            <w:pPr>
              <w:spacing w:after="5"/>
              <w:rPr>
                <w:rFonts w:ascii="Cambria" w:hAnsi="Cambria"/>
                <w:color w:val="000000"/>
              </w:rPr>
            </w:pPr>
            <w:r w:rsidRPr="002828D9">
              <w:rPr>
                <w:rFonts w:ascii="Cambria" w:hAnsi="Cambria"/>
                <w:color w:val="000000"/>
              </w:rPr>
              <w:t>Overal</w:t>
            </w:r>
          </w:p>
        </w:tc>
        <w:tc>
          <w:tcPr>
            <w:tcW w:w="3571" w:type="dxa"/>
            <w:tcBorders>
              <w:top w:val="single" w:sz="4" w:space="0" w:color="000000"/>
              <w:left w:val="single" w:sz="4" w:space="0" w:color="000000"/>
              <w:bottom w:val="single" w:sz="4" w:space="0" w:color="000000"/>
              <w:right w:val="single" w:sz="4" w:space="0" w:color="000000"/>
            </w:tcBorders>
          </w:tcPr>
          <w:p w14:paraId="5445FF13" w14:textId="77777777" w:rsidR="002828D9" w:rsidRPr="002828D9" w:rsidRDefault="002828D9" w:rsidP="002828D9">
            <w:pPr>
              <w:spacing w:after="5"/>
              <w:rPr>
                <w:rFonts w:ascii="Cambria" w:hAnsi="Cambria"/>
                <w:color w:val="000000"/>
              </w:rPr>
            </w:pPr>
          </w:p>
        </w:tc>
        <w:tc>
          <w:tcPr>
            <w:tcW w:w="1249" w:type="dxa"/>
            <w:tcBorders>
              <w:top w:val="single" w:sz="4" w:space="0" w:color="000000"/>
              <w:left w:val="single" w:sz="4" w:space="0" w:color="000000"/>
              <w:bottom w:val="single" w:sz="4" w:space="0" w:color="000000"/>
              <w:right w:val="single" w:sz="4" w:space="0" w:color="000000"/>
            </w:tcBorders>
          </w:tcPr>
          <w:p w14:paraId="1C5751FF" w14:textId="77777777" w:rsidR="002828D9" w:rsidRPr="002828D9" w:rsidRDefault="002828D9" w:rsidP="002828D9">
            <w:pPr>
              <w:spacing w:after="5"/>
              <w:rPr>
                <w:rFonts w:ascii="Cambria" w:hAnsi="Cambria"/>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5CF17229" w14:textId="77777777" w:rsidR="002828D9" w:rsidRPr="002828D9" w:rsidRDefault="002828D9" w:rsidP="002828D9">
            <w:pPr>
              <w:spacing w:after="5"/>
              <w:rPr>
                <w:rFonts w:ascii="Cambria" w:hAnsi="Cambria"/>
                <w:color w:val="000000"/>
              </w:rPr>
            </w:pPr>
            <w:r w:rsidRPr="002828D9">
              <w:rPr>
                <w:rFonts w:ascii="Cambria" w:hAnsi="Cambria"/>
                <w:color w:val="000000"/>
              </w:rPr>
              <w:t>30</w:t>
            </w:r>
          </w:p>
        </w:tc>
        <w:tc>
          <w:tcPr>
            <w:tcW w:w="993" w:type="dxa"/>
            <w:tcBorders>
              <w:top w:val="single" w:sz="4" w:space="0" w:color="000000"/>
              <w:left w:val="single" w:sz="4" w:space="0" w:color="000000"/>
              <w:bottom w:val="single" w:sz="4" w:space="0" w:color="000000"/>
              <w:right w:val="single" w:sz="4" w:space="0" w:color="000000"/>
            </w:tcBorders>
          </w:tcPr>
          <w:p w14:paraId="35B57685" w14:textId="77777777" w:rsidR="002828D9" w:rsidRPr="002828D9" w:rsidRDefault="002828D9" w:rsidP="002828D9">
            <w:pPr>
              <w:spacing w:after="5"/>
              <w:rPr>
                <w:rFonts w:ascii="Cambria" w:hAnsi="Cambria"/>
                <w:color w:val="000000"/>
              </w:rPr>
            </w:pPr>
            <w:r w:rsidRPr="002828D9">
              <w:rPr>
                <w:rFonts w:ascii="Cambria" w:hAnsi="Cambria"/>
                <w:color w:val="000000"/>
              </w:rPr>
              <w:t>110</w:t>
            </w:r>
          </w:p>
        </w:tc>
      </w:tr>
      <w:tr w:rsidR="002828D9" w:rsidRPr="002828D9" w14:paraId="68D90F1C" w14:textId="77777777" w:rsidTr="002828D9">
        <w:trPr>
          <w:trHeight w:val="336"/>
          <w:jc w:val="center"/>
        </w:trPr>
        <w:tc>
          <w:tcPr>
            <w:tcW w:w="1276" w:type="dxa"/>
            <w:tcBorders>
              <w:top w:val="single" w:sz="4" w:space="0" w:color="000000"/>
              <w:left w:val="single" w:sz="4" w:space="0" w:color="000000"/>
              <w:bottom w:val="single" w:sz="4" w:space="0" w:color="000000"/>
              <w:right w:val="single" w:sz="4" w:space="0" w:color="000000"/>
            </w:tcBorders>
          </w:tcPr>
          <w:p w14:paraId="0276B05F" w14:textId="77777777" w:rsidR="002828D9" w:rsidRPr="002828D9" w:rsidRDefault="002828D9" w:rsidP="002828D9">
            <w:pPr>
              <w:spacing w:after="5"/>
              <w:rPr>
                <w:rFonts w:ascii="Cambria" w:hAnsi="Cambria"/>
                <w:b/>
                <w:color w:val="000000"/>
              </w:rPr>
            </w:pPr>
            <w:r w:rsidRPr="002828D9">
              <w:rPr>
                <w:rFonts w:ascii="Cambria" w:hAnsi="Cambria"/>
                <w:b/>
                <w:color w:val="000000"/>
              </w:rPr>
              <w:t>Overal</w:t>
            </w:r>
          </w:p>
        </w:tc>
        <w:tc>
          <w:tcPr>
            <w:tcW w:w="3571" w:type="dxa"/>
            <w:tcBorders>
              <w:top w:val="single" w:sz="4" w:space="0" w:color="000000"/>
              <w:left w:val="single" w:sz="4" w:space="0" w:color="000000"/>
              <w:bottom w:val="single" w:sz="4" w:space="0" w:color="000000"/>
              <w:right w:val="single" w:sz="4" w:space="0" w:color="000000"/>
            </w:tcBorders>
          </w:tcPr>
          <w:p w14:paraId="1E58CC95" w14:textId="77777777" w:rsidR="002828D9" w:rsidRPr="002828D9" w:rsidRDefault="002828D9" w:rsidP="002828D9">
            <w:pPr>
              <w:spacing w:after="5"/>
              <w:rPr>
                <w:rFonts w:ascii="Cambria" w:hAnsi="Cambria"/>
                <w:b/>
                <w:color w:val="000000"/>
              </w:rPr>
            </w:pPr>
          </w:p>
        </w:tc>
        <w:tc>
          <w:tcPr>
            <w:tcW w:w="1249" w:type="dxa"/>
            <w:tcBorders>
              <w:top w:val="single" w:sz="4" w:space="0" w:color="000000"/>
              <w:left w:val="single" w:sz="4" w:space="0" w:color="000000"/>
              <w:bottom w:val="single" w:sz="4" w:space="0" w:color="000000"/>
              <w:right w:val="single" w:sz="4" w:space="0" w:color="000000"/>
            </w:tcBorders>
          </w:tcPr>
          <w:p w14:paraId="4FAD4014" w14:textId="77777777" w:rsidR="002828D9" w:rsidRPr="002828D9" w:rsidRDefault="002828D9" w:rsidP="002828D9">
            <w:pPr>
              <w:spacing w:after="5"/>
              <w:jc w:val="center"/>
              <w:rPr>
                <w:rFonts w:ascii="Cambria" w:hAnsi="Cambria"/>
                <w:b/>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448028D7" w14:textId="77777777" w:rsidR="002828D9" w:rsidRPr="002828D9" w:rsidRDefault="002828D9" w:rsidP="002828D9">
            <w:pPr>
              <w:spacing w:after="5"/>
              <w:rPr>
                <w:rFonts w:ascii="Cambria" w:hAnsi="Cambria"/>
                <w:b/>
                <w:color w:val="000000"/>
              </w:rPr>
            </w:pPr>
            <w:r w:rsidRPr="002828D9">
              <w:rPr>
                <w:rFonts w:ascii="Cambria" w:hAnsi="Cambria"/>
                <w:b/>
                <w:color w:val="000000"/>
              </w:rPr>
              <w:t>60</w:t>
            </w:r>
          </w:p>
        </w:tc>
        <w:tc>
          <w:tcPr>
            <w:tcW w:w="993" w:type="dxa"/>
            <w:tcBorders>
              <w:top w:val="single" w:sz="4" w:space="0" w:color="000000"/>
              <w:left w:val="single" w:sz="4" w:space="0" w:color="000000"/>
              <w:bottom w:val="single" w:sz="4" w:space="0" w:color="000000"/>
              <w:right w:val="single" w:sz="4" w:space="0" w:color="000000"/>
            </w:tcBorders>
          </w:tcPr>
          <w:p w14:paraId="03AB9753" w14:textId="77777777" w:rsidR="002828D9" w:rsidRPr="002828D9" w:rsidRDefault="002828D9" w:rsidP="002828D9">
            <w:pPr>
              <w:spacing w:after="5"/>
              <w:rPr>
                <w:rFonts w:ascii="Cambria" w:hAnsi="Cambria"/>
                <w:b/>
                <w:color w:val="000000"/>
              </w:rPr>
            </w:pPr>
            <w:r w:rsidRPr="002828D9">
              <w:rPr>
                <w:rFonts w:ascii="Cambria" w:hAnsi="Cambria"/>
                <w:b/>
                <w:color w:val="000000"/>
              </w:rPr>
              <w:t>290</w:t>
            </w:r>
          </w:p>
        </w:tc>
      </w:tr>
    </w:tbl>
    <w:p w14:paraId="6A259BB5" w14:textId="77777777" w:rsidR="002828D9" w:rsidRPr="002828D9" w:rsidRDefault="002828D9" w:rsidP="002828D9">
      <w:pPr>
        <w:spacing w:after="5" w:line="250" w:lineRule="auto"/>
        <w:ind w:right="5"/>
        <w:jc w:val="both"/>
        <w:rPr>
          <w:rFonts w:ascii="Cambria" w:eastAsia="Times New Roman" w:hAnsi="Cambria" w:cs="Times New Roman"/>
          <w:color w:val="000000"/>
          <w:sz w:val="24"/>
          <w:szCs w:val="24"/>
          <w:lang w:val="hr-HR" w:eastAsia="en-GB"/>
        </w:rPr>
      </w:pPr>
    </w:p>
    <w:tbl>
      <w:tblPr>
        <w:tblStyle w:val="TableGrid1"/>
        <w:tblW w:w="10206" w:type="dxa"/>
        <w:jc w:val="center"/>
        <w:tblInd w:w="0" w:type="dxa"/>
        <w:tblCellMar>
          <w:top w:w="5" w:type="dxa"/>
          <w:left w:w="108" w:type="dxa"/>
          <w:right w:w="48" w:type="dxa"/>
        </w:tblCellMar>
        <w:tblLook w:val="04A0" w:firstRow="1" w:lastRow="0" w:firstColumn="1" w:lastColumn="0" w:noHBand="0" w:noVBand="1"/>
      </w:tblPr>
      <w:tblGrid>
        <w:gridCol w:w="1294"/>
        <w:gridCol w:w="7611"/>
        <w:gridCol w:w="1301"/>
      </w:tblGrid>
      <w:tr w:rsidR="002828D9" w:rsidRPr="002828D9" w14:paraId="1360D81A" w14:textId="77777777" w:rsidTr="002828D9">
        <w:trPr>
          <w:trHeight w:val="564"/>
          <w:jc w:val="center"/>
        </w:trPr>
        <w:tc>
          <w:tcPr>
            <w:tcW w:w="988" w:type="dxa"/>
            <w:tcBorders>
              <w:top w:val="single" w:sz="4" w:space="0" w:color="000000"/>
              <w:left w:val="single" w:sz="4" w:space="0" w:color="000000"/>
              <w:bottom w:val="single" w:sz="4" w:space="0" w:color="000000"/>
              <w:right w:val="single" w:sz="4" w:space="0" w:color="000000"/>
            </w:tcBorders>
          </w:tcPr>
          <w:p w14:paraId="3FD3563B" w14:textId="77777777" w:rsidR="002828D9" w:rsidRPr="002828D9" w:rsidRDefault="002828D9" w:rsidP="002828D9">
            <w:pPr>
              <w:spacing w:after="5"/>
              <w:rPr>
                <w:rFonts w:ascii="Cambria" w:hAnsi="Cambria"/>
                <w:color w:val="000000"/>
              </w:rPr>
            </w:pPr>
          </w:p>
        </w:tc>
        <w:tc>
          <w:tcPr>
            <w:tcW w:w="5811" w:type="dxa"/>
            <w:tcBorders>
              <w:top w:val="single" w:sz="4" w:space="0" w:color="000000"/>
              <w:left w:val="single" w:sz="4" w:space="0" w:color="000000"/>
              <w:bottom w:val="single" w:sz="4" w:space="0" w:color="000000"/>
              <w:right w:val="single" w:sz="4" w:space="0" w:color="000000"/>
            </w:tcBorders>
          </w:tcPr>
          <w:p w14:paraId="299FE95B" w14:textId="77777777" w:rsidR="002828D9" w:rsidRPr="002828D9" w:rsidRDefault="002828D9" w:rsidP="002828D9">
            <w:pPr>
              <w:spacing w:after="5"/>
              <w:rPr>
                <w:rFonts w:ascii="Cambria" w:hAnsi="Cambria"/>
                <w:b/>
                <w:color w:val="000000"/>
              </w:rPr>
            </w:pPr>
            <w:r w:rsidRPr="002828D9">
              <w:rPr>
                <w:rFonts w:ascii="Cambria" w:hAnsi="Cambria"/>
                <w:b/>
                <w:color w:val="000000"/>
              </w:rPr>
              <w:t>Interdisciplinary workshops</w:t>
            </w:r>
          </w:p>
        </w:tc>
        <w:tc>
          <w:tcPr>
            <w:tcW w:w="993" w:type="dxa"/>
            <w:tcBorders>
              <w:top w:val="single" w:sz="4" w:space="0" w:color="000000"/>
              <w:left w:val="single" w:sz="4" w:space="0" w:color="000000"/>
              <w:bottom w:val="single" w:sz="4" w:space="0" w:color="000000"/>
              <w:right w:val="single" w:sz="4" w:space="0" w:color="000000"/>
            </w:tcBorders>
          </w:tcPr>
          <w:p w14:paraId="76C80C51" w14:textId="77777777" w:rsidR="002828D9" w:rsidRPr="002828D9" w:rsidRDefault="002828D9" w:rsidP="002828D9">
            <w:pPr>
              <w:spacing w:after="5"/>
              <w:rPr>
                <w:rFonts w:ascii="Cambria" w:hAnsi="Cambria"/>
                <w:color w:val="000000"/>
              </w:rPr>
            </w:pPr>
            <w:r w:rsidRPr="002828D9">
              <w:rPr>
                <w:rFonts w:ascii="Cambria" w:hAnsi="Cambria"/>
                <w:color w:val="000000"/>
              </w:rPr>
              <w:t xml:space="preserve">Sati </w:t>
            </w:r>
          </w:p>
          <w:p w14:paraId="738D6B78" w14:textId="77777777" w:rsidR="002828D9" w:rsidRPr="002828D9" w:rsidRDefault="002828D9" w:rsidP="002828D9">
            <w:pPr>
              <w:spacing w:after="5"/>
              <w:rPr>
                <w:rFonts w:ascii="Cambria" w:hAnsi="Cambria"/>
                <w:color w:val="000000"/>
              </w:rPr>
            </w:pPr>
            <w:r w:rsidRPr="002828D9">
              <w:rPr>
                <w:rFonts w:ascii="Cambria" w:hAnsi="Cambria"/>
                <w:color w:val="000000"/>
              </w:rPr>
              <w:t>P+V</w:t>
            </w:r>
          </w:p>
        </w:tc>
      </w:tr>
      <w:tr w:rsidR="002828D9" w:rsidRPr="002828D9" w14:paraId="5E9D0A29" w14:textId="77777777" w:rsidTr="002828D9">
        <w:trPr>
          <w:trHeight w:val="290"/>
          <w:jc w:val="center"/>
        </w:trPr>
        <w:tc>
          <w:tcPr>
            <w:tcW w:w="988" w:type="dxa"/>
            <w:tcBorders>
              <w:top w:val="single" w:sz="4" w:space="0" w:color="000000"/>
              <w:left w:val="single" w:sz="4" w:space="0" w:color="000000"/>
              <w:bottom w:val="single" w:sz="4" w:space="0" w:color="000000"/>
              <w:right w:val="single" w:sz="4" w:space="0" w:color="000000"/>
            </w:tcBorders>
          </w:tcPr>
          <w:p w14:paraId="054F1A84" w14:textId="77777777" w:rsidR="002828D9" w:rsidRPr="002828D9" w:rsidRDefault="002828D9" w:rsidP="002828D9">
            <w:pPr>
              <w:spacing w:after="5"/>
              <w:rPr>
                <w:rFonts w:ascii="Cambria" w:hAnsi="Cambria"/>
                <w:color w:val="000000"/>
              </w:rPr>
            </w:pPr>
            <w:r w:rsidRPr="002828D9">
              <w:rPr>
                <w:rFonts w:ascii="Cambria" w:hAnsi="Cambria"/>
                <w:color w:val="000000"/>
              </w:rPr>
              <w:t>1.</w:t>
            </w:r>
          </w:p>
        </w:tc>
        <w:tc>
          <w:tcPr>
            <w:tcW w:w="5811" w:type="dxa"/>
            <w:tcBorders>
              <w:top w:val="single" w:sz="4" w:space="0" w:color="000000"/>
              <w:left w:val="single" w:sz="4" w:space="0" w:color="000000"/>
              <w:bottom w:val="single" w:sz="4" w:space="0" w:color="000000"/>
              <w:right w:val="single" w:sz="4" w:space="0" w:color="000000"/>
            </w:tcBorders>
          </w:tcPr>
          <w:p w14:paraId="46B8EEDA" w14:textId="77777777" w:rsidR="002828D9" w:rsidRPr="002828D9" w:rsidRDefault="002828D9" w:rsidP="002828D9">
            <w:pPr>
              <w:spacing w:after="5"/>
              <w:rPr>
                <w:rFonts w:ascii="Cambria" w:hAnsi="Cambria"/>
                <w:color w:val="000000"/>
              </w:rPr>
            </w:pPr>
            <w:r w:rsidRPr="002828D9">
              <w:rPr>
                <w:rFonts w:ascii="Cambria" w:hAnsi="Cambria"/>
                <w:color w:val="000000"/>
              </w:rPr>
              <w:t>Case study - technology in legal proceedings</w:t>
            </w:r>
          </w:p>
        </w:tc>
        <w:tc>
          <w:tcPr>
            <w:tcW w:w="993" w:type="dxa"/>
            <w:tcBorders>
              <w:top w:val="single" w:sz="4" w:space="0" w:color="000000"/>
              <w:left w:val="single" w:sz="4" w:space="0" w:color="000000"/>
              <w:bottom w:val="single" w:sz="4" w:space="0" w:color="000000"/>
              <w:right w:val="single" w:sz="4" w:space="0" w:color="000000"/>
            </w:tcBorders>
          </w:tcPr>
          <w:p w14:paraId="3FB0042D"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797BDAFF" w14:textId="77777777" w:rsidTr="002828D9">
        <w:trPr>
          <w:trHeight w:val="251"/>
          <w:jc w:val="center"/>
        </w:trPr>
        <w:tc>
          <w:tcPr>
            <w:tcW w:w="988" w:type="dxa"/>
            <w:tcBorders>
              <w:top w:val="single" w:sz="4" w:space="0" w:color="000000"/>
              <w:left w:val="single" w:sz="4" w:space="0" w:color="000000"/>
              <w:bottom w:val="single" w:sz="4" w:space="0" w:color="000000"/>
              <w:right w:val="single" w:sz="4" w:space="0" w:color="000000"/>
            </w:tcBorders>
          </w:tcPr>
          <w:p w14:paraId="499BC29A" w14:textId="77777777" w:rsidR="002828D9" w:rsidRPr="002828D9" w:rsidRDefault="002828D9" w:rsidP="002828D9">
            <w:pPr>
              <w:spacing w:after="5"/>
              <w:rPr>
                <w:rFonts w:ascii="Cambria" w:hAnsi="Cambria"/>
                <w:color w:val="000000"/>
              </w:rPr>
            </w:pPr>
            <w:r w:rsidRPr="002828D9">
              <w:rPr>
                <w:rFonts w:ascii="Cambria" w:hAnsi="Cambria"/>
                <w:color w:val="000000"/>
              </w:rPr>
              <w:t>2.</w:t>
            </w:r>
          </w:p>
        </w:tc>
        <w:tc>
          <w:tcPr>
            <w:tcW w:w="5811" w:type="dxa"/>
            <w:tcBorders>
              <w:top w:val="single" w:sz="4" w:space="0" w:color="000000"/>
              <w:left w:val="single" w:sz="4" w:space="0" w:color="000000"/>
              <w:bottom w:val="single" w:sz="4" w:space="0" w:color="000000"/>
              <w:right w:val="single" w:sz="4" w:space="0" w:color="000000"/>
            </w:tcBorders>
          </w:tcPr>
          <w:p w14:paraId="77856383" w14:textId="77777777" w:rsidR="002828D9" w:rsidRPr="002828D9" w:rsidRDefault="002828D9" w:rsidP="002828D9">
            <w:pPr>
              <w:spacing w:after="5"/>
              <w:rPr>
                <w:rFonts w:ascii="Cambria" w:hAnsi="Cambria"/>
                <w:color w:val="000000"/>
              </w:rPr>
            </w:pPr>
            <w:r w:rsidRPr="002828D9">
              <w:rPr>
                <w:rFonts w:ascii="Cambria" w:hAnsi="Cambria"/>
                <w:color w:val="000000"/>
              </w:rPr>
              <w:t>IT Project Audit</w:t>
            </w:r>
          </w:p>
        </w:tc>
        <w:tc>
          <w:tcPr>
            <w:tcW w:w="993" w:type="dxa"/>
            <w:tcBorders>
              <w:top w:val="single" w:sz="4" w:space="0" w:color="000000"/>
              <w:left w:val="single" w:sz="4" w:space="0" w:color="000000"/>
              <w:bottom w:val="single" w:sz="4" w:space="0" w:color="000000"/>
              <w:right w:val="single" w:sz="4" w:space="0" w:color="000000"/>
            </w:tcBorders>
          </w:tcPr>
          <w:p w14:paraId="53478310"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729C8970" w14:textId="77777777" w:rsidTr="002828D9">
        <w:trPr>
          <w:trHeight w:val="242"/>
          <w:jc w:val="center"/>
        </w:trPr>
        <w:tc>
          <w:tcPr>
            <w:tcW w:w="988" w:type="dxa"/>
            <w:tcBorders>
              <w:top w:val="single" w:sz="4" w:space="0" w:color="000000"/>
              <w:left w:val="single" w:sz="4" w:space="0" w:color="000000"/>
              <w:bottom w:val="single" w:sz="4" w:space="0" w:color="000000"/>
              <w:right w:val="single" w:sz="4" w:space="0" w:color="000000"/>
            </w:tcBorders>
          </w:tcPr>
          <w:p w14:paraId="1F8D4ED7" w14:textId="77777777" w:rsidR="002828D9" w:rsidRPr="002828D9" w:rsidRDefault="002828D9" w:rsidP="002828D9">
            <w:pPr>
              <w:spacing w:after="5"/>
              <w:rPr>
                <w:rFonts w:ascii="Cambria" w:hAnsi="Cambria"/>
                <w:color w:val="000000"/>
              </w:rPr>
            </w:pPr>
            <w:r w:rsidRPr="002828D9">
              <w:rPr>
                <w:rFonts w:ascii="Cambria" w:hAnsi="Cambria"/>
                <w:color w:val="000000"/>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B165EA8" w14:textId="77777777" w:rsidR="002828D9" w:rsidRPr="002828D9" w:rsidRDefault="002828D9" w:rsidP="002828D9">
            <w:pPr>
              <w:spacing w:after="5"/>
              <w:rPr>
                <w:rFonts w:ascii="Cambria" w:hAnsi="Cambria"/>
                <w:color w:val="000000"/>
                <w:highlight w:val="yellow"/>
              </w:rPr>
            </w:pPr>
            <w:r w:rsidRPr="002828D9">
              <w:rPr>
                <w:rFonts w:ascii="Cambria" w:hAnsi="Cambria"/>
                <w:color w:val="000000"/>
              </w:rPr>
              <w:t>Methodology of Thesis Writing</w:t>
            </w:r>
          </w:p>
        </w:tc>
        <w:tc>
          <w:tcPr>
            <w:tcW w:w="993" w:type="dxa"/>
            <w:tcBorders>
              <w:top w:val="single" w:sz="4" w:space="0" w:color="000000"/>
              <w:left w:val="single" w:sz="4" w:space="0" w:color="000000"/>
              <w:bottom w:val="single" w:sz="4" w:space="0" w:color="000000"/>
              <w:right w:val="single" w:sz="4" w:space="0" w:color="000000"/>
            </w:tcBorders>
          </w:tcPr>
          <w:p w14:paraId="743A109F" w14:textId="77777777" w:rsidR="002828D9" w:rsidRPr="002828D9" w:rsidRDefault="002828D9" w:rsidP="002828D9">
            <w:pPr>
              <w:spacing w:after="5"/>
              <w:rPr>
                <w:rFonts w:ascii="Cambria" w:hAnsi="Cambria"/>
                <w:color w:val="000000"/>
              </w:rPr>
            </w:pPr>
            <w:r w:rsidRPr="002828D9">
              <w:rPr>
                <w:rFonts w:ascii="Cambria" w:hAnsi="Cambria"/>
                <w:color w:val="000000"/>
              </w:rPr>
              <w:t>10</w:t>
            </w:r>
          </w:p>
        </w:tc>
      </w:tr>
    </w:tbl>
    <w:p w14:paraId="7A517A41" w14:textId="77777777" w:rsidR="002828D9" w:rsidRPr="002828D9" w:rsidRDefault="002828D9" w:rsidP="002828D9">
      <w:pPr>
        <w:spacing w:after="5" w:line="250" w:lineRule="auto"/>
        <w:ind w:right="5"/>
        <w:jc w:val="both"/>
        <w:rPr>
          <w:rFonts w:ascii="Cambria" w:eastAsia="Times New Roman" w:hAnsi="Cambria" w:cs="Times New Roman"/>
          <w:color w:val="000000"/>
          <w:sz w:val="24"/>
          <w:szCs w:val="24"/>
          <w:lang w:val="hr-HR" w:eastAsia="en-GB"/>
        </w:rPr>
      </w:pPr>
    </w:p>
    <w:tbl>
      <w:tblPr>
        <w:tblStyle w:val="TableGrid1"/>
        <w:tblW w:w="10206" w:type="dxa"/>
        <w:jc w:val="center"/>
        <w:tblInd w:w="0" w:type="dxa"/>
        <w:tblCellMar>
          <w:top w:w="5" w:type="dxa"/>
          <w:left w:w="108" w:type="dxa"/>
          <w:right w:w="48" w:type="dxa"/>
        </w:tblCellMar>
        <w:tblLook w:val="04A0" w:firstRow="1" w:lastRow="0" w:firstColumn="1" w:lastColumn="0" w:noHBand="0" w:noVBand="1"/>
      </w:tblPr>
      <w:tblGrid>
        <w:gridCol w:w="1300"/>
        <w:gridCol w:w="7608"/>
        <w:gridCol w:w="1298"/>
      </w:tblGrid>
      <w:tr w:rsidR="002828D9" w:rsidRPr="002828D9" w14:paraId="454C6F2B" w14:textId="77777777" w:rsidTr="002828D9">
        <w:trPr>
          <w:trHeight w:val="286"/>
          <w:jc w:val="center"/>
        </w:trPr>
        <w:tc>
          <w:tcPr>
            <w:tcW w:w="1300" w:type="dxa"/>
            <w:tcBorders>
              <w:top w:val="single" w:sz="4" w:space="0" w:color="000000"/>
              <w:left w:val="single" w:sz="4" w:space="0" w:color="000000"/>
              <w:bottom w:val="single" w:sz="4" w:space="0" w:color="000000"/>
              <w:right w:val="single" w:sz="4" w:space="0" w:color="000000"/>
            </w:tcBorders>
          </w:tcPr>
          <w:p w14:paraId="22CC1776" w14:textId="77777777" w:rsidR="002828D9" w:rsidRPr="002828D9" w:rsidRDefault="002828D9" w:rsidP="002828D9">
            <w:pPr>
              <w:spacing w:after="5"/>
              <w:rPr>
                <w:rFonts w:ascii="Cambria" w:hAnsi="Cambria"/>
                <w:color w:val="000000"/>
              </w:rPr>
            </w:pPr>
          </w:p>
        </w:tc>
        <w:tc>
          <w:tcPr>
            <w:tcW w:w="7608" w:type="dxa"/>
            <w:tcBorders>
              <w:top w:val="single" w:sz="4" w:space="0" w:color="000000"/>
              <w:left w:val="single" w:sz="4" w:space="0" w:color="000000"/>
              <w:bottom w:val="single" w:sz="4" w:space="0" w:color="000000"/>
              <w:right w:val="single" w:sz="4" w:space="0" w:color="000000"/>
            </w:tcBorders>
          </w:tcPr>
          <w:p w14:paraId="0AACC97C" w14:textId="77777777" w:rsidR="002828D9" w:rsidRPr="002828D9" w:rsidRDefault="002828D9" w:rsidP="002828D9">
            <w:pPr>
              <w:spacing w:after="5"/>
              <w:rPr>
                <w:rFonts w:ascii="Cambria" w:hAnsi="Cambria"/>
                <w:color w:val="000000"/>
              </w:rPr>
            </w:pPr>
            <w:r w:rsidRPr="002828D9">
              <w:rPr>
                <w:rFonts w:ascii="Cambria" w:hAnsi="Cambria"/>
                <w:b/>
                <w:color w:val="000000"/>
              </w:rPr>
              <w:t>Elective courses - list</w:t>
            </w:r>
          </w:p>
        </w:tc>
        <w:tc>
          <w:tcPr>
            <w:tcW w:w="1298" w:type="dxa"/>
            <w:tcBorders>
              <w:top w:val="single" w:sz="4" w:space="0" w:color="000000"/>
              <w:left w:val="single" w:sz="4" w:space="0" w:color="000000"/>
              <w:bottom w:val="single" w:sz="4" w:space="0" w:color="000000"/>
              <w:right w:val="single" w:sz="4" w:space="0" w:color="000000"/>
            </w:tcBorders>
          </w:tcPr>
          <w:p w14:paraId="21BA55B1" w14:textId="77777777" w:rsidR="002828D9" w:rsidRPr="002828D9" w:rsidRDefault="002828D9" w:rsidP="002828D9">
            <w:pPr>
              <w:spacing w:after="5"/>
              <w:rPr>
                <w:rFonts w:ascii="Cambria" w:hAnsi="Cambria"/>
                <w:color w:val="000000"/>
              </w:rPr>
            </w:pPr>
            <w:r w:rsidRPr="002828D9">
              <w:rPr>
                <w:rFonts w:ascii="Cambria" w:hAnsi="Cambria"/>
                <w:color w:val="000000"/>
              </w:rPr>
              <w:t xml:space="preserve"> Sati </w:t>
            </w:r>
          </w:p>
          <w:p w14:paraId="04763142" w14:textId="77777777" w:rsidR="002828D9" w:rsidRPr="002828D9" w:rsidRDefault="002828D9" w:rsidP="002828D9">
            <w:pPr>
              <w:spacing w:after="5"/>
              <w:rPr>
                <w:rFonts w:ascii="Cambria" w:hAnsi="Cambria"/>
                <w:color w:val="000000"/>
              </w:rPr>
            </w:pPr>
            <w:r w:rsidRPr="002828D9">
              <w:rPr>
                <w:rFonts w:ascii="Cambria" w:hAnsi="Cambria"/>
                <w:color w:val="000000"/>
              </w:rPr>
              <w:t>P+V</w:t>
            </w:r>
          </w:p>
        </w:tc>
      </w:tr>
      <w:tr w:rsidR="002828D9" w:rsidRPr="002828D9" w14:paraId="4C754B3E" w14:textId="77777777" w:rsidTr="002828D9">
        <w:trPr>
          <w:trHeight w:val="346"/>
          <w:jc w:val="center"/>
        </w:trPr>
        <w:tc>
          <w:tcPr>
            <w:tcW w:w="1300" w:type="dxa"/>
            <w:tcBorders>
              <w:top w:val="single" w:sz="4" w:space="0" w:color="000000"/>
              <w:left w:val="single" w:sz="4" w:space="0" w:color="000000"/>
              <w:bottom w:val="single" w:sz="4" w:space="0" w:color="000000"/>
              <w:right w:val="single" w:sz="4" w:space="0" w:color="000000"/>
            </w:tcBorders>
          </w:tcPr>
          <w:p w14:paraId="20519552" w14:textId="77777777" w:rsidR="002828D9" w:rsidRPr="002828D9" w:rsidRDefault="002828D9" w:rsidP="002828D9">
            <w:pPr>
              <w:spacing w:after="5"/>
              <w:rPr>
                <w:rFonts w:ascii="Cambria" w:hAnsi="Cambria"/>
                <w:color w:val="000000"/>
              </w:rPr>
            </w:pPr>
            <w:r w:rsidRPr="002828D9">
              <w:rPr>
                <w:rFonts w:ascii="Cambria" w:hAnsi="Cambria"/>
                <w:color w:val="000000"/>
              </w:rPr>
              <w:t>1.</w:t>
            </w:r>
          </w:p>
        </w:tc>
        <w:tc>
          <w:tcPr>
            <w:tcW w:w="7608" w:type="dxa"/>
            <w:tcBorders>
              <w:top w:val="single" w:sz="4" w:space="0" w:color="000000"/>
              <w:left w:val="single" w:sz="4" w:space="0" w:color="000000"/>
              <w:bottom w:val="single" w:sz="4" w:space="0" w:color="000000"/>
              <w:right w:val="single" w:sz="4" w:space="0" w:color="000000"/>
            </w:tcBorders>
          </w:tcPr>
          <w:p w14:paraId="74DA3650" w14:textId="77777777" w:rsidR="002828D9" w:rsidRPr="002828D9" w:rsidRDefault="002828D9" w:rsidP="002828D9">
            <w:pPr>
              <w:rPr>
                <w:rFonts w:ascii="Cambria" w:hAnsi="Cambria"/>
              </w:rPr>
            </w:pPr>
            <w:r w:rsidRPr="002828D9">
              <w:rPr>
                <w:rFonts w:ascii="Cambria" w:hAnsi="Cambria"/>
              </w:rPr>
              <w:t>Digital property</w:t>
            </w:r>
          </w:p>
        </w:tc>
        <w:tc>
          <w:tcPr>
            <w:tcW w:w="1298" w:type="dxa"/>
            <w:tcBorders>
              <w:top w:val="single" w:sz="4" w:space="0" w:color="000000"/>
              <w:left w:val="single" w:sz="4" w:space="0" w:color="000000"/>
              <w:bottom w:val="single" w:sz="4" w:space="0" w:color="000000"/>
              <w:right w:val="single" w:sz="4" w:space="0" w:color="000000"/>
            </w:tcBorders>
          </w:tcPr>
          <w:p w14:paraId="72629EDC"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15FD560B" w14:textId="77777777" w:rsidTr="002828D9">
        <w:trPr>
          <w:trHeight w:val="266"/>
          <w:jc w:val="center"/>
        </w:trPr>
        <w:tc>
          <w:tcPr>
            <w:tcW w:w="1300" w:type="dxa"/>
            <w:tcBorders>
              <w:top w:val="single" w:sz="4" w:space="0" w:color="000000"/>
              <w:left w:val="single" w:sz="4" w:space="0" w:color="000000"/>
              <w:bottom w:val="single" w:sz="4" w:space="0" w:color="000000"/>
              <w:right w:val="single" w:sz="4" w:space="0" w:color="000000"/>
            </w:tcBorders>
          </w:tcPr>
          <w:p w14:paraId="4AD463F6" w14:textId="77777777" w:rsidR="002828D9" w:rsidRPr="002828D9" w:rsidRDefault="002828D9" w:rsidP="002828D9">
            <w:pPr>
              <w:spacing w:after="5"/>
              <w:rPr>
                <w:rFonts w:ascii="Cambria" w:hAnsi="Cambria"/>
                <w:color w:val="000000"/>
              </w:rPr>
            </w:pPr>
            <w:r w:rsidRPr="002828D9">
              <w:rPr>
                <w:rFonts w:ascii="Cambria" w:hAnsi="Cambria"/>
                <w:color w:val="000000"/>
              </w:rPr>
              <w:t xml:space="preserve">2. </w:t>
            </w:r>
          </w:p>
        </w:tc>
        <w:tc>
          <w:tcPr>
            <w:tcW w:w="7608" w:type="dxa"/>
            <w:tcBorders>
              <w:top w:val="single" w:sz="4" w:space="0" w:color="000000"/>
              <w:left w:val="single" w:sz="4" w:space="0" w:color="000000"/>
              <w:bottom w:val="single" w:sz="4" w:space="0" w:color="000000"/>
              <w:right w:val="single" w:sz="4" w:space="0" w:color="000000"/>
            </w:tcBorders>
          </w:tcPr>
          <w:p w14:paraId="510BB76C" w14:textId="77777777" w:rsidR="002828D9" w:rsidRPr="002828D9" w:rsidRDefault="002828D9" w:rsidP="002828D9">
            <w:pPr>
              <w:rPr>
                <w:rFonts w:ascii="Cambria" w:hAnsi="Cambria"/>
              </w:rPr>
            </w:pPr>
            <w:r w:rsidRPr="002828D9">
              <w:rPr>
                <w:rFonts w:ascii="Cambria" w:hAnsi="Cambria"/>
              </w:rPr>
              <w:t>Implementation of IT projects and law</w:t>
            </w:r>
          </w:p>
        </w:tc>
        <w:tc>
          <w:tcPr>
            <w:tcW w:w="1298" w:type="dxa"/>
            <w:tcBorders>
              <w:top w:val="single" w:sz="4" w:space="0" w:color="000000"/>
              <w:left w:val="single" w:sz="4" w:space="0" w:color="000000"/>
              <w:bottom w:val="single" w:sz="4" w:space="0" w:color="000000"/>
              <w:right w:val="single" w:sz="4" w:space="0" w:color="000000"/>
            </w:tcBorders>
          </w:tcPr>
          <w:p w14:paraId="49888905"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74036E6B" w14:textId="77777777" w:rsidTr="002828D9">
        <w:trPr>
          <w:trHeight w:val="242"/>
          <w:jc w:val="center"/>
        </w:trPr>
        <w:tc>
          <w:tcPr>
            <w:tcW w:w="1300" w:type="dxa"/>
            <w:tcBorders>
              <w:top w:val="single" w:sz="4" w:space="0" w:color="000000"/>
              <w:left w:val="single" w:sz="4" w:space="0" w:color="000000"/>
              <w:bottom w:val="single" w:sz="2" w:space="0" w:color="000000"/>
              <w:right w:val="single" w:sz="2" w:space="0" w:color="000000"/>
            </w:tcBorders>
          </w:tcPr>
          <w:p w14:paraId="32DA9394" w14:textId="77777777" w:rsidR="002828D9" w:rsidRPr="002828D9" w:rsidRDefault="002828D9" w:rsidP="002828D9">
            <w:pPr>
              <w:spacing w:after="5"/>
              <w:rPr>
                <w:rFonts w:ascii="Cambria" w:hAnsi="Cambria"/>
                <w:color w:val="000000"/>
              </w:rPr>
            </w:pPr>
            <w:r w:rsidRPr="002828D9">
              <w:rPr>
                <w:rFonts w:ascii="Cambria" w:hAnsi="Cambria"/>
                <w:color w:val="000000"/>
              </w:rPr>
              <w:t xml:space="preserve">3. </w:t>
            </w:r>
          </w:p>
        </w:tc>
        <w:tc>
          <w:tcPr>
            <w:tcW w:w="7608" w:type="dxa"/>
            <w:tcBorders>
              <w:top w:val="single" w:sz="4" w:space="0" w:color="000000"/>
              <w:left w:val="single" w:sz="2" w:space="0" w:color="000000"/>
              <w:bottom w:val="single" w:sz="2" w:space="0" w:color="000000"/>
              <w:right w:val="single" w:sz="4" w:space="0" w:color="000000"/>
            </w:tcBorders>
          </w:tcPr>
          <w:p w14:paraId="065C555C" w14:textId="77777777" w:rsidR="002828D9" w:rsidRPr="002828D9" w:rsidRDefault="002828D9" w:rsidP="002828D9">
            <w:pPr>
              <w:rPr>
                <w:rFonts w:ascii="Cambria" w:hAnsi="Cambria"/>
              </w:rPr>
            </w:pPr>
            <w:r w:rsidRPr="002828D9">
              <w:rPr>
                <w:rFonts w:ascii="Cambria" w:hAnsi="Cambria"/>
              </w:rPr>
              <w:t>Law and digital content</w:t>
            </w:r>
          </w:p>
        </w:tc>
        <w:tc>
          <w:tcPr>
            <w:tcW w:w="1298" w:type="dxa"/>
            <w:tcBorders>
              <w:top w:val="single" w:sz="4" w:space="0" w:color="000000"/>
              <w:left w:val="single" w:sz="4" w:space="0" w:color="000000"/>
              <w:bottom w:val="single" w:sz="2" w:space="0" w:color="000000"/>
              <w:right w:val="single" w:sz="4" w:space="0" w:color="000000"/>
            </w:tcBorders>
          </w:tcPr>
          <w:p w14:paraId="1F434D91"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47343B5F" w14:textId="77777777" w:rsidTr="002828D9">
        <w:trPr>
          <w:trHeight w:val="286"/>
          <w:jc w:val="center"/>
        </w:trPr>
        <w:tc>
          <w:tcPr>
            <w:tcW w:w="1300" w:type="dxa"/>
            <w:tcBorders>
              <w:top w:val="single" w:sz="4" w:space="0" w:color="000000"/>
              <w:left w:val="single" w:sz="4" w:space="0" w:color="000000"/>
              <w:bottom w:val="single" w:sz="4" w:space="0" w:color="000000"/>
              <w:right w:val="single" w:sz="4" w:space="0" w:color="000000"/>
            </w:tcBorders>
          </w:tcPr>
          <w:p w14:paraId="42AFE84C" w14:textId="77777777" w:rsidR="002828D9" w:rsidRPr="002828D9" w:rsidRDefault="002828D9" w:rsidP="002828D9">
            <w:pPr>
              <w:spacing w:after="5"/>
              <w:rPr>
                <w:rFonts w:ascii="Cambria" w:hAnsi="Cambria"/>
                <w:color w:val="000000"/>
              </w:rPr>
            </w:pPr>
            <w:r w:rsidRPr="002828D9">
              <w:rPr>
                <w:rFonts w:ascii="Cambria" w:hAnsi="Cambria"/>
                <w:color w:val="000000"/>
              </w:rPr>
              <w:t>4.</w:t>
            </w:r>
          </w:p>
        </w:tc>
        <w:tc>
          <w:tcPr>
            <w:tcW w:w="7608" w:type="dxa"/>
            <w:tcBorders>
              <w:top w:val="single" w:sz="4" w:space="0" w:color="000000"/>
              <w:left w:val="single" w:sz="4" w:space="0" w:color="000000"/>
              <w:bottom w:val="single" w:sz="4" w:space="0" w:color="000000"/>
              <w:right w:val="single" w:sz="4" w:space="0" w:color="000000"/>
            </w:tcBorders>
          </w:tcPr>
          <w:p w14:paraId="716F74F6" w14:textId="77777777" w:rsidR="002828D9" w:rsidRPr="002828D9" w:rsidRDefault="002828D9" w:rsidP="002828D9">
            <w:pPr>
              <w:rPr>
                <w:rFonts w:ascii="Cambria" w:hAnsi="Cambria"/>
              </w:rPr>
            </w:pPr>
            <w:r w:rsidRPr="002828D9">
              <w:rPr>
                <w:rFonts w:ascii="Cambria" w:hAnsi="Cambria"/>
              </w:rPr>
              <w:t>IT risk management</w:t>
            </w:r>
          </w:p>
        </w:tc>
        <w:tc>
          <w:tcPr>
            <w:tcW w:w="1298" w:type="dxa"/>
            <w:tcBorders>
              <w:top w:val="single" w:sz="4" w:space="0" w:color="000000"/>
              <w:left w:val="single" w:sz="4" w:space="0" w:color="000000"/>
              <w:bottom w:val="single" w:sz="4" w:space="0" w:color="000000"/>
              <w:right w:val="single" w:sz="4" w:space="0" w:color="000000"/>
            </w:tcBorders>
          </w:tcPr>
          <w:p w14:paraId="5BE6FAE6"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1C500D3C" w14:textId="77777777" w:rsidTr="002828D9">
        <w:trPr>
          <w:trHeight w:val="286"/>
          <w:jc w:val="center"/>
        </w:trPr>
        <w:tc>
          <w:tcPr>
            <w:tcW w:w="1300" w:type="dxa"/>
            <w:tcBorders>
              <w:top w:val="single" w:sz="4" w:space="0" w:color="000000"/>
              <w:left w:val="single" w:sz="4" w:space="0" w:color="000000"/>
              <w:bottom w:val="single" w:sz="4" w:space="0" w:color="000000"/>
              <w:right w:val="single" w:sz="4" w:space="0" w:color="000000"/>
            </w:tcBorders>
          </w:tcPr>
          <w:p w14:paraId="39D681FB" w14:textId="77777777" w:rsidR="002828D9" w:rsidRPr="002828D9" w:rsidRDefault="002828D9" w:rsidP="002828D9">
            <w:pPr>
              <w:spacing w:after="5"/>
              <w:rPr>
                <w:rFonts w:ascii="Cambria" w:hAnsi="Cambria"/>
                <w:color w:val="000000"/>
              </w:rPr>
            </w:pPr>
            <w:r w:rsidRPr="002828D9">
              <w:rPr>
                <w:rFonts w:ascii="Cambria" w:hAnsi="Cambria"/>
                <w:color w:val="000000"/>
              </w:rPr>
              <w:t>5.</w:t>
            </w:r>
          </w:p>
        </w:tc>
        <w:tc>
          <w:tcPr>
            <w:tcW w:w="7608" w:type="dxa"/>
            <w:tcBorders>
              <w:top w:val="single" w:sz="4" w:space="0" w:color="000000"/>
              <w:left w:val="single" w:sz="4" w:space="0" w:color="000000"/>
              <w:bottom w:val="single" w:sz="4" w:space="0" w:color="000000"/>
              <w:right w:val="single" w:sz="4" w:space="0" w:color="000000"/>
            </w:tcBorders>
          </w:tcPr>
          <w:p w14:paraId="7545452F" w14:textId="77777777" w:rsidR="002828D9" w:rsidRPr="002828D9" w:rsidRDefault="002828D9" w:rsidP="002828D9">
            <w:pPr>
              <w:rPr>
                <w:rFonts w:ascii="Cambria" w:hAnsi="Cambria"/>
              </w:rPr>
            </w:pPr>
            <w:r w:rsidRPr="002828D9">
              <w:rPr>
                <w:rFonts w:ascii="Cambria" w:hAnsi="Cambria"/>
              </w:rPr>
              <w:t>Digital technologies and ethics</w:t>
            </w:r>
          </w:p>
        </w:tc>
        <w:tc>
          <w:tcPr>
            <w:tcW w:w="1298" w:type="dxa"/>
            <w:tcBorders>
              <w:top w:val="single" w:sz="4" w:space="0" w:color="000000"/>
              <w:left w:val="single" w:sz="4" w:space="0" w:color="000000"/>
              <w:bottom w:val="single" w:sz="4" w:space="0" w:color="000000"/>
              <w:right w:val="single" w:sz="4" w:space="0" w:color="000000"/>
            </w:tcBorders>
          </w:tcPr>
          <w:p w14:paraId="7D7C1574"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r w:rsidR="002828D9" w:rsidRPr="002828D9" w14:paraId="343ACE74" w14:textId="77777777" w:rsidTr="002828D9">
        <w:trPr>
          <w:trHeight w:val="286"/>
          <w:jc w:val="center"/>
        </w:trPr>
        <w:tc>
          <w:tcPr>
            <w:tcW w:w="1300" w:type="dxa"/>
            <w:tcBorders>
              <w:top w:val="single" w:sz="4" w:space="0" w:color="000000"/>
              <w:left w:val="single" w:sz="4" w:space="0" w:color="000000"/>
              <w:bottom w:val="single" w:sz="4" w:space="0" w:color="000000"/>
              <w:right w:val="single" w:sz="4" w:space="0" w:color="000000"/>
            </w:tcBorders>
          </w:tcPr>
          <w:p w14:paraId="461887A5" w14:textId="77777777" w:rsidR="002828D9" w:rsidRPr="002828D9" w:rsidRDefault="002828D9" w:rsidP="002828D9">
            <w:pPr>
              <w:spacing w:after="5"/>
              <w:rPr>
                <w:rFonts w:ascii="Cambria" w:hAnsi="Cambria"/>
                <w:color w:val="000000"/>
              </w:rPr>
            </w:pPr>
            <w:r w:rsidRPr="002828D9">
              <w:rPr>
                <w:rFonts w:ascii="Cambria" w:hAnsi="Cambria"/>
                <w:color w:val="000000"/>
              </w:rPr>
              <w:t>6.</w:t>
            </w:r>
          </w:p>
        </w:tc>
        <w:tc>
          <w:tcPr>
            <w:tcW w:w="7608" w:type="dxa"/>
            <w:tcBorders>
              <w:top w:val="single" w:sz="4" w:space="0" w:color="000000"/>
              <w:left w:val="single" w:sz="4" w:space="0" w:color="000000"/>
              <w:bottom w:val="single" w:sz="4" w:space="0" w:color="000000"/>
              <w:right w:val="single" w:sz="4" w:space="0" w:color="000000"/>
            </w:tcBorders>
          </w:tcPr>
          <w:p w14:paraId="36189E68" w14:textId="77777777" w:rsidR="002828D9" w:rsidRPr="002828D9" w:rsidRDefault="002828D9" w:rsidP="002828D9">
            <w:pPr>
              <w:rPr>
                <w:rFonts w:ascii="Cambria" w:hAnsi="Cambria"/>
              </w:rPr>
            </w:pPr>
            <w:r w:rsidRPr="002828D9">
              <w:rPr>
                <w:rFonts w:ascii="Cambria" w:hAnsi="Cambria"/>
              </w:rPr>
              <w:t>Fraud prevention and forensic accounting</w:t>
            </w:r>
          </w:p>
        </w:tc>
        <w:tc>
          <w:tcPr>
            <w:tcW w:w="1298" w:type="dxa"/>
            <w:tcBorders>
              <w:top w:val="single" w:sz="4" w:space="0" w:color="000000"/>
              <w:left w:val="single" w:sz="4" w:space="0" w:color="000000"/>
              <w:bottom w:val="single" w:sz="4" w:space="0" w:color="000000"/>
              <w:right w:val="single" w:sz="4" w:space="0" w:color="000000"/>
            </w:tcBorders>
          </w:tcPr>
          <w:p w14:paraId="6981D0F9" w14:textId="77777777" w:rsidR="002828D9" w:rsidRPr="002828D9" w:rsidRDefault="002828D9" w:rsidP="002828D9">
            <w:pPr>
              <w:spacing w:after="5"/>
              <w:rPr>
                <w:rFonts w:ascii="Cambria" w:hAnsi="Cambria"/>
                <w:color w:val="000000"/>
              </w:rPr>
            </w:pPr>
            <w:r w:rsidRPr="002828D9">
              <w:rPr>
                <w:rFonts w:ascii="Cambria" w:hAnsi="Cambria"/>
                <w:color w:val="000000"/>
              </w:rPr>
              <w:t>20</w:t>
            </w:r>
          </w:p>
        </w:tc>
      </w:tr>
    </w:tbl>
    <w:p w14:paraId="07DCE11F" w14:textId="77777777" w:rsidR="0094634D" w:rsidRPr="002828D9" w:rsidRDefault="0094634D"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p>
    <w:p w14:paraId="1F7797B3" w14:textId="77777777" w:rsidR="0094634D" w:rsidRPr="002828D9" w:rsidRDefault="0094634D"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p>
    <w:p w14:paraId="243B67C9" w14:textId="18873B25"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bookmarkStart w:id="22" w:name="_Toc67314632"/>
      <w:r w:rsidRPr="00A453CC">
        <w:rPr>
          <w:rFonts w:ascii="Cambria" w:eastAsia="Times New Roman" w:hAnsi="Cambria" w:cs="Times New Roman"/>
          <w:b/>
          <w:color w:val="000000"/>
          <w:sz w:val="24"/>
          <w:szCs w:val="24"/>
          <w:lang w:val="bs-Latn-BA" w:eastAsia="en-GB"/>
        </w:rPr>
        <w:t xml:space="preserve">3.3. </w:t>
      </w:r>
      <w:bookmarkEnd w:id="22"/>
      <w:r w:rsidR="002828D9" w:rsidRPr="002828D9">
        <w:rPr>
          <w:rFonts w:ascii="Cambria" w:eastAsia="Times New Roman" w:hAnsi="Cambria" w:cs="Times New Roman"/>
          <w:b/>
          <w:color w:val="000000"/>
          <w:sz w:val="24"/>
          <w:szCs w:val="24"/>
          <w:lang w:val="bs-Latn-BA" w:eastAsia="en-GB"/>
        </w:rPr>
        <w:t xml:space="preserve">Information </w:t>
      </w:r>
      <w:r w:rsidR="00204A80" w:rsidRPr="002828D9">
        <w:rPr>
          <w:rFonts w:ascii="Cambria" w:eastAsia="Times New Roman" w:hAnsi="Cambria" w:cs="Times New Roman"/>
          <w:b/>
          <w:color w:val="000000"/>
          <w:sz w:val="24"/>
          <w:szCs w:val="24"/>
          <w:lang w:val="bs-Latn-BA" w:eastAsia="en-GB"/>
        </w:rPr>
        <w:t>about the programme’s structure and the requirements for enrolment in the next semester</w:t>
      </w:r>
    </w:p>
    <w:p w14:paraId="160940CC"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4657CBC7" w14:textId="64E53747" w:rsidR="00A453CC" w:rsidRDefault="002828D9" w:rsidP="002828D9">
      <w:pPr>
        <w:spacing w:after="9"/>
        <w:jc w:val="both"/>
        <w:rPr>
          <w:rFonts w:ascii="Cambria" w:eastAsia="Times New Roman" w:hAnsi="Cambria" w:cs="Times New Roman"/>
          <w:color w:val="000000"/>
          <w:sz w:val="24"/>
          <w:szCs w:val="24"/>
          <w:lang w:val="bs-Latn-BA" w:eastAsia="en-GB"/>
        </w:rPr>
      </w:pPr>
      <w:r w:rsidRPr="002828D9">
        <w:rPr>
          <w:rFonts w:ascii="Cambria" w:eastAsia="Times New Roman" w:hAnsi="Cambria" w:cs="Times New Roman"/>
          <w:color w:val="000000"/>
          <w:sz w:val="24"/>
          <w:szCs w:val="24"/>
          <w:lang w:val="bs-Latn-BA" w:eastAsia="en-GB"/>
        </w:rPr>
        <w:t>In the application of the European Credit Transfer System (ECTS) in the master's study proposal "Law and Digital Technologies", the starting point is the agreement, accepted throughout the European area of higher education, that the work required to master one academic year of study amounts to 60 ECTS points. The student gets 47 ECTS points from the organized classes, and 13 ECTS points from the work on the final paper.</w:t>
      </w:r>
      <w:r w:rsidR="00A453CC" w:rsidRPr="00A453CC">
        <w:rPr>
          <w:rFonts w:ascii="Cambria" w:eastAsia="Times New Roman" w:hAnsi="Cambria" w:cs="Times New Roman"/>
          <w:color w:val="000000"/>
          <w:sz w:val="24"/>
          <w:szCs w:val="24"/>
          <w:lang w:val="bs-Latn-BA" w:eastAsia="en-GB"/>
        </w:rPr>
        <w:t xml:space="preserve"> </w:t>
      </w:r>
    </w:p>
    <w:p w14:paraId="488689F1" w14:textId="77777777" w:rsidR="002828D9" w:rsidRPr="00A453CC" w:rsidRDefault="002828D9" w:rsidP="002828D9">
      <w:pPr>
        <w:spacing w:after="9"/>
        <w:jc w:val="both"/>
        <w:rPr>
          <w:rFonts w:ascii="Cambria" w:eastAsia="Times New Roman" w:hAnsi="Cambria" w:cs="Times New Roman"/>
          <w:color w:val="000000"/>
          <w:sz w:val="24"/>
          <w:szCs w:val="24"/>
          <w:lang w:val="bs-Latn-BA" w:eastAsia="en-GB"/>
        </w:rPr>
      </w:pPr>
    </w:p>
    <w:p w14:paraId="50A5807D" w14:textId="384735C0" w:rsidR="00A453CC" w:rsidRDefault="002828D9" w:rsidP="00A453CC">
      <w:pPr>
        <w:spacing w:after="5" w:line="250" w:lineRule="auto"/>
        <w:jc w:val="both"/>
        <w:rPr>
          <w:rFonts w:ascii="Cambria" w:eastAsia="Times New Roman" w:hAnsi="Cambria" w:cs="Times New Roman"/>
          <w:color w:val="000000"/>
          <w:sz w:val="24"/>
          <w:szCs w:val="24"/>
          <w:lang w:val="bs-Latn-BA" w:eastAsia="en-GB"/>
        </w:rPr>
      </w:pPr>
      <w:r w:rsidRPr="002828D9">
        <w:rPr>
          <w:rFonts w:ascii="Cambria" w:eastAsia="Times New Roman" w:hAnsi="Cambria" w:cs="Times New Roman"/>
          <w:color w:val="000000"/>
          <w:sz w:val="24"/>
          <w:szCs w:val="24"/>
          <w:lang w:val="bs-Latn-BA" w:eastAsia="en-GB"/>
        </w:rPr>
        <w:t>The program consists of 6 mandatory courses, 3 elective courses, 3 interdisciplinary workshops</w:t>
      </w:r>
      <w:r>
        <w:rPr>
          <w:rFonts w:ascii="Cambria" w:eastAsia="Times New Roman" w:hAnsi="Cambria" w:cs="Times New Roman"/>
          <w:color w:val="000000"/>
          <w:sz w:val="24"/>
          <w:szCs w:val="24"/>
          <w:lang w:val="bs-Latn-BA" w:eastAsia="en-GB"/>
        </w:rPr>
        <w:t>,</w:t>
      </w:r>
      <w:r w:rsidRPr="002828D9">
        <w:rPr>
          <w:rFonts w:ascii="Cambria" w:eastAsia="Times New Roman" w:hAnsi="Cambria" w:cs="Times New Roman"/>
          <w:color w:val="000000"/>
          <w:sz w:val="24"/>
          <w:szCs w:val="24"/>
          <w:lang w:val="bs-Latn-BA" w:eastAsia="en-GB"/>
        </w:rPr>
        <w:t xml:space="preserve"> and the creation and defense of a Master's thesis (final thesis).</w:t>
      </w:r>
    </w:p>
    <w:p w14:paraId="066DCABA" w14:textId="77777777" w:rsidR="002828D9" w:rsidRPr="00A453CC" w:rsidRDefault="002828D9" w:rsidP="00A453CC">
      <w:pPr>
        <w:spacing w:after="5" w:line="250" w:lineRule="auto"/>
        <w:jc w:val="both"/>
        <w:rPr>
          <w:rFonts w:ascii="Cambria" w:eastAsia="Times New Roman" w:hAnsi="Cambria" w:cs="Times New Roman"/>
          <w:color w:val="000000"/>
          <w:sz w:val="24"/>
          <w:szCs w:val="24"/>
          <w:lang w:val="bs-Latn-BA" w:eastAsia="en-GB"/>
        </w:rPr>
      </w:pPr>
    </w:p>
    <w:p w14:paraId="72C827C5" w14:textId="6D0FB4E0" w:rsidR="00AD25E2" w:rsidRDefault="002828D9" w:rsidP="00A453CC">
      <w:pPr>
        <w:spacing w:after="5" w:line="250" w:lineRule="auto"/>
        <w:jc w:val="both"/>
        <w:rPr>
          <w:rFonts w:ascii="Cambria" w:eastAsia="Times New Roman" w:hAnsi="Cambria" w:cs="Times New Roman"/>
          <w:color w:val="000000"/>
          <w:sz w:val="24"/>
          <w:szCs w:val="24"/>
          <w:lang w:val="bs-Latn-BA" w:eastAsia="en-GB"/>
        </w:rPr>
      </w:pPr>
      <w:r w:rsidRPr="002828D9">
        <w:rPr>
          <w:rFonts w:ascii="Cambria" w:eastAsia="Times New Roman" w:hAnsi="Cambria" w:cs="Times New Roman"/>
          <w:color w:val="000000"/>
          <w:sz w:val="24"/>
          <w:szCs w:val="24"/>
          <w:lang w:val="bs-Latn-BA" w:eastAsia="en-GB"/>
        </w:rPr>
        <w:t xml:space="preserve">The first semester includes 4 </w:t>
      </w:r>
      <w:r>
        <w:rPr>
          <w:rFonts w:ascii="Cambria" w:eastAsia="Times New Roman" w:hAnsi="Cambria" w:cs="Times New Roman"/>
          <w:color w:val="000000"/>
          <w:sz w:val="24"/>
          <w:szCs w:val="24"/>
          <w:lang w:val="bs-Latn-BA" w:eastAsia="en-GB"/>
        </w:rPr>
        <w:t>mandatory</w:t>
      </w:r>
      <w:r w:rsidRPr="002828D9">
        <w:rPr>
          <w:rFonts w:ascii="Cambria" w:eastAsia="Times New Roman" w:hAnsi="Cambria" w:cs="Times New Roman"/>
          <w:color w:val="000000"/>
          <w:sz w:val="24"/>
          <w:szCs w:val="24"/>
          <w:lang w:val="bs-Latn-BA" w:eastAsia="en-GB"/>
        </w:rPr>
        <w:t xml:space="preserve"> courses, 2 elective courses</w:t>
      </w:r>
      <w:r>
        <w:rPr>
          <w:rFonts w:ascii="Cambria" w:eastAsia="Times New Roman" w:hAnsi="Cambria" w:cs="Times New Roman"/>
          <w:color w:val="000000"/>
          <w:sz w:val="24"/>
          <w:szCs w:val="24"/>
          <w:lang w:val="bs-Latn-BA" w:eastAsia="en-GB"/>
        </w:rPr>
        <w:t>,</w:t>
      </w:r>
      <w:r w:rsidRPr="002828D9">
        <w:rPr>
          <w:rFonts w:ascii="Cambria" w:eastAsia="Times New Roman" w:hAnsi="Cambria" w:cs="Times New Roman"/>
          <w:color w:val="000000"/>
          <w:sz w:val="24"/>
          <w:szCs w:val="24"/>
          <w:lang w:val="bs-Latn-BA" w:eastAsia="en-GB"/>
        </w:rPr>
        <w:t xml:space="preserve"> and one interdisciplinary workshop with a total of 30 ECTS. The second semester includes 2 </w:t>
      </w:r>
      <w:r>
        <w:rPr>
          <w:rFonts w:ascii="Cambria" w:eastAsia="Times New Roman" w:hAnsi="Cambria" w:cs="Times New Roman"/>
          <w:color w:val="000000"/>
          <w:sz w:val="24"/>
          <w:szCs w:val="24"/>
          <w:lang w:val="bs-Latn-BA" w:eastAsia="en-GB"/>
        </w:rPr>
        <w:t>mandatory</w:t>
      </w:r>
      <w:r w:rsidRPr="002828D9">
        <w:rPr>
          <w:rFonts w:ascii="Cambria" w:eastAsia="Times New Roman" w:hAnsi="Cambria" w:cs="Times New Roman"/>
          <w:color w:val="000000"/>
          <w:sz w:val="24"/>
          <w:szCs w:val="24"/>
          <w:lang w:val="bs-Latn-BA" w:eastAsia="en-GB"/>
        </w:rPr>
        <w:t xml:space="preserve"> courses, 1 </w:t>
      </w:r>
      <w:r>
        <w:rPr>
          <w:rFonts w:ascii="Cambria" w:eastAsia="Times New Roman" w:hAnsi="Cambria" w:cs="Times New Roman"/>
          <w:color w:val="000000"/>
          <w:sz w:val="24"/>
          <w:szCs w:val="24"/>
          <w:lang w:val="bs-Latn-BA" w:eastAsia="en-GB"/>
        </w:rPr>
        <w:t>elective</w:t>
      </w:r>
      <w:r w:rsidRPr="002828D9">
        <w:rPr>
          <w:rFonts w:ascii="Cambria" w:eastAsia="Times New Roman" w:hAnsi="Cambria" w:cs="Times New Roman"/>
          <w:color w:val="000000"/>
          <w:sz w:val="24"/>
          <w:szCs w:val="24"/>
          <w:lang w:val="bs-Latn-BA" w:eastAsia="en-GB"/>
        </w:rPr>
        <w:t xml:space="preserve"> course</w:t>
      </w:r>
      <w:r>
        <w:rPr>
          <w:rFonts w:ascii="Cambria" w:eastAsia="Times New Roman" w:hAnsi="Cambria" w:cs="Times New Roman"/>
          <w:color w:val="000000"/>
          <w:sz w:val="24"/>
          <w:szCs w:val="24"/>
          <w:lang w:val="bs-Latn-BA" w:eastAsia="en-GB"/>
        </w:rPr>
        <w:t>,</w:t>
      </w:r>
      <w:r w:rsidRPr="002828D9">
        <w:rPr>
          <w:rFonts w:ascii="Cambria" w:eastAsia="Times New Roman" w:hAnsi="Cambria" w:cs="Times New Roman"/>
          <w:color w:val="000000"/>
          <w:sz w:val="24"/>
          <w:szCs w:val="24"/>
          <w:lang w:val="bs-Latn-BA" w:eastAsia="en-GB"/>
        </w:rPr>
        <w:t xml:space="preserve"> and 2 interdiscipli</w:t>
      </w:r>
      <w:r w:rsidR="00A94392">
        <w:rPr>
          <w:rFonts w:ascii="Cambria" w:eastAsia="Times New Roman" w:hAnsi="Cambria" w:cs="Times New Roman"/>
          <w:color w:val="000000"/>
          <w:sz w:val="24"/>
          <w:szCs w:val="24"/>
          <w:lang w:val="bs-Latn-BA" w:eastAsia="en-GB"/>
        </w:rPr>
        <w:t>nary workshops with a total of 1</w:t>
      </w:r>
      <w:r w:rsidRPr="002828D9">
        <w:rPr>
          <w:rFonts w:ascii="Cambria" w:eastAsia="Times New Roman" w:hAnsi="Cambria" w:cs="Times New Roman"/>
          <w:color w:val="000000"/>
          <w:sz w:val="24"/>
          <w:szCs w:val="24"/>
          <w:lang w:val="bs-Latn-BA" w:eastAsia="en-GB"/>
        </w:rPr>
        <w:t>7 ECTS, as well as a final master's thesis with 13 ECTS.</w:t>
      </w:r>
    </w:p>
    <w:p w14:paraId="4FA5476D" w14:textId="77777777" w:rsidR="002828D9" w:rsidRPr="00A453CC" w:rsidRDefault="002828D9" w:rsidP="00A453CC">
      <w:pPr>
        <w:spacing w:after="5" w:line="250" w:lineRule="auto"/>
        <w:jc w:val="both"/>
        <w:rPr>
          <w:rFonts w:ascii="Cambria" w:eastAsia="Times New Roman" w:hAnsi="Cambria" w:cs="Times New Roman"/>
          <w:color w:val="000000"/>
          <w:sz w:val="24"/>
          <w:szCs w:val="24"/>
          <w:lang w:val="bs-Latn-BA" w:eastAsia="en-GB"/>
        </w:rPr>
      </w:pPr>
    </w:p>
    <w:p w14:paraId="68ABFCF0" w14:textId="2669E2C0" w:rsidR="00AB1545" w:rsidRDefault="00A453CC" w:rsidP="00A94392">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23" w:name="_Toc67314633"/>
      <w:r w:rsidRPr="00A453CC">
        <w:rPr>
          <w:rFonts w:ascii="Cambria" w:eastAsia="Times New Roman" w:hAnsi="Cambria" w:cs="Times New Roman"/>
          <w:b/>
          <w:color w:val="000000"/>
          <w:sz w:val="24"/>
          <w:szCs w:val="24"/>
          <w:lang w:val="bs-Latn-BA" w:eastAsia="en-GB"/>
        </w:rPr>
        <w:t xml:space="preserve">3.4. </w:t>
      </w:r>
      <w:bookmarkEnd w:id="23"/>
      <w:r w:rsidR="00A94392" w:rsidRPr="00A94392">
        <w:rPr>
          <w:rFonts w:ascii="Cambria" w:eastAsia="Times New Roman" w:hAnsi="Cambria" w:cs="Times New Roman"/>
          <w:b/>
          <w:color w:val="000000"/>
          <w:sz w:val="24"/>
          <w:szCs w:val="24"/>
          <w:lang w:val="bs-Latn-BA" w:eastAsia="en-GB"/>
        </w:rPr>
        <w:t xml:space="preserve">The </w:t>
      </w:r>
      <w:r w:rsidR="00204A80" w:rsidRPr="00A94392">
        <w:rPr>
          <w:rFonts w:ascii="Cambria" w:eastAsia="Times New Roman" w:hAnsi="Cambria" w:cs="Times New Roman"/>
          <w:b/>
          <w:color w:val="000000"/>
          <w:sz w:val="24"/>
          <w:szCs w:val="24"/>
          <w:lang w:val="bs-Latn-BA" w:eastAsia="en-GB"/>
        </w:rPr>
        <w:t>list of elective courses offered at other study programmes and the requirements for their selection</w:t>
      </w:r>
    </w:p>
    <w:p w14:paraId="121EDD92" w14:textId="77777777" w:rsidR="00A94392" w:rsidRPr="00A94392" w:rsidRDefault="00A94392" w:rsidP="00A94392">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p>
    <w:p w14:paraId="318D25B9" w14:textId="77777777" w:rsidR="00A94392" w:rsidRDefault="00A94392" w:rsidP="00A94392">
      <w:pPr>
        <w:spacing w:after="0"/>
        <w:jc w:val="both"/>
        <w:rPr>
          <w:rFonts w:ascii="Cambria" w:eastAsia="Times New Roman" w:hAnsi="Cambria" w:cs="Times New Roman"/>
          <w:color w:val="000000"/>
          <w:sz w:val="24"/>
          <w:szCs w:val="24"/>
          <w:lang w:val="bs-Latn-BA" w:eastAsia="bs-Latn-BA"/>
        </w:rPr>
      </w:pPr>
      <w:r w:rsidRPr="00A94392">
        <w:rPr>
          <w:rFonts w:ascii="Cambria" w:eastAsia="Times New Roman" w:hAnsi="Cambria" w:cs="Times New Roman"/>
          <w:color w:val="000000"/>
          <w:sz w:val="24"/>
          <w:szCs w:val="24"/>
          <w:lang w:val="bs-Latn-BA" w:eastAsia="bs-Latn-BA"/>
        </w:rPr>
        <w:t>A student cannot choose a subject (mandatory or optional) from another study program, since the learning outcomes of this study program cannot be realized in that case.</w:t>
      </w:r>
    </w:p>
    <w:p w14:paraId="428AC234" w14:textId="0EED0895"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60491177" w14:textId="53385A5F"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24" w:name="_Toc67314634"/>
      <w:r w:rsidRPr="00A453CC">
        <w:rPr>
          <w:rFonts w:ascii="Cambria" w:eastAsia="Times New Roman" w:hAnsi="Cambria" w:cs="Times New Roman"/>
          <w:b/>
          <w:color w:val="000000"/>
          <w:sz w:val="24"/>
          <w:szCs w:val="24"/>
          <w:lang w:val="bs-Latn-BA" w:eastAsia="en-GB"/>
        </w:rPr>
        <w:t xml:space="preserve">3.5. </w:t>
      </w:r>
      <w:bookmarkEnd w:id="24"/>
      <w:r w:rsidR="00A94392" w:rsidRPr="00A94392">
        <w:rPr>
          <w:rFonts w:ascii="Cambria" w:eastAsia="Times New Roman" w:hAnsi="Cambria" w:cs="Times New Roman"/>
          <w:b/>
          <w:color w:val="000000"/>
          <w:sz w:val="24"/>
          <w:szCs w:val="24"/>
          <w:lang w:val="bs-Latn-BA" w:eastAsia="en-GB"/>
        </w:rPr>
        <w:t>Completion of the Programme</w:t>
      </w:r>
    </w:p>
    <w:p w14:paraId="6E2FF47E"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3BF990DF" w14:textId="77777777" w:rsidR="00A94392" w:rsidRPr="00A94392" w:rsidRDefault="00A94392" w:rsidP="00A94392">
      <w:pPr>
        <w:spacing w:after="0"/>
        <w:jc w:val="both"/>
        <w:rPr>
          <w:rFonts w:ascii="Cambria" w:eastAsia="Times New Roman" w:hAnsi="Cambria" w:cs="Times New Roman"/>
          <w:color w:val="000000"/>
          <w:sz w:val="24"/>
          <w:szCs w:val="24"/>
          <w:lang w:val="bs-Latn-BA" w:eastAsia="en-GB"/>
        </w:rPr>
      </w:pPr>
      <w:r w:rsidRPr="00A94392">
        <w:rPr>
          <w:rFonts w:ascii="Cambria" w:eastAsia="Times New Roman" w:hAnsi="Cambria" w:cs="Times New Roman"/>
          <w:color w:val="000000"/>
          <w:sz w:val="24"/>
          <w:szCs w:val="24"/>
          <w:lang w:val="bs-Latn-BA" w:eastAsia="en-GB"/>
        </w:rPr>
        <w:t>II cycle - Master's study ends with passing all exams and writing the final thesis.</w:t>
      </w:r>
    </w:p>
    <w:p w14:paraId="703795AC" w14:textId="77777777" w:rsidR="00A94392" w:rsidRPr="00A94392" w:rsidRDefault="00A94392" w:rsidP="00A94392">
      <w:pPr>
        <w:spacing w:after="0"/>
        <w:jc w:val="both"/>
        <w:rPr>
          <w:rFonts w:ascii="Cambria" w:eastAsia="Times New Roman" w:hAnsi="Cambria" w:cs="Times New Roman"/>
          <w:color w:val="000000"/>
          <w:sz w:val="24"/>
          <w:szCs w:val="24"/>
          <w:lang w:val="bs-Latn-BA" w:eastAsia="en-GB"/>
        </w:rPr>
      </w:pPr>
    </w:p>
    <w:p w14:paraId="1F75DF72" w14:textId="1484F92E" w:rsidR="00A94392" w:rsidRPr="00A94392" w:rsidRDefault="00A94392" w:rsidP="00A94392">
      <w:pPr>
        <w:spacing w:after="0"/>
        <w:jc w:val="both"/>
        <w:rPr>
          <w:rFonts w:ascii="Cambria" w:eastAsia="Times New Roman" w:hAnsi="Cambria" w:cs="Times New Roman"/>
          <w:color w:val="000000"/>
          <w:sz w:val="24"/>
          <w:szCs w:val="24"/>
          <w:lang w:val="bs-Latn-BA" w:eastAsia="en-GB"/>
        </w:rPr>
      </w:pPr>
      <w:r w:rsidRPr="00A94392">
        <w:rPr>
          <w:rFonts w:ascii="Cambria" w:eastAsia="Times New Roman" w:hAnsi="Cambria" w:cs="Times New Roman"/>
          <w:color w:val="000000"/>
          <w:sz w:val="24"/>
          <w:szCs w:val="24"/>
          <w:lang w:val="bs-Latn-BA" w:eastAsia="en-GB"/>
        </w:rPr>
        <w:t xml:space="preserve">The mentor for the preparation of the final thesis is proposed by the candidate based on the </w:t>
      </w:r>
      <w:r>
        <w:rPr>
          <w:rFonts w:ascii="Cambria" w:eastAsia="Times New Roman" w:hAnsi="Cambria" w:cs="Times New Roman"/>
          <w:color w:val="000000"/>
          <w:sz w:val="24"/>
          <w:szCs w:val="24"/>
          <w:lang w:val="bs-Latn-BA" w:eastAsia="en-GB"/>
        </w:rPr>
        <w:t>mentor</w:t>
      </w:r>
      <w:r w:rsidRPr="00A94392">
        <w:rPr>
          <w:rFonts w:ascii="Cambria" w:eastAsia="Times New Roman" w:hAnsi="Cambria" w:cs="Times New Roman"/>
          <w:color w:val="000000"/>
          <w:sz w:val="24"/>
          <w:szCs w:val="24"/>
          <w:lang w:val="bs-Latn-BA" w:eastAsia="en-GB"/>
        </w:rPr>
        <w:t xml:space="preserve">'s interests and field. The topic of the </w:t>
      </w:r>
      <w:r>
        <w:rPr>
          <w:rFonts w:ascii="Cambria" w:eastAsia="Times New Roman" w:hAnsi="Cambria" w:cs="Times New Roman"/>
          <w:color w:val="000000"/>
          <w:sz w:val="24"/>
          <w:szCs w:val="24"/>
          <w:lang w:val="bs-Latn-BA" w:eastAsia="en-GB"/>
        </w:rPr>
        <w:t>thesis</w:t>
      </w:r>
      <w:r w:rsidRPr="00A94392">
        <w:rPr>
          <w:rFonts w:ascii="Cambria" w:eastAsia="Times New Roman" w:hAnsi="Cambria" w:cs="Times New Roman"/>
          <w:color w:val="000000"/>
          <w:sz w:val="24"/>
          <w:szCs w:val="24"/>
          <w:lang w:val="bs-Latn-BA" w:eastAsia="en-GB"/>
        </w:rPr>
        <w:t xml:space="preserve"> must be related to the field of interdisciplinary study. Possible topics for </w:t>
      </w:r>
      <w:r w:rsidR="00AE6A98">
        <w:rPr>
          <w:rFonts w:ascii="Cambria" w:eastAsia="Times New Roman" w:hAnsi="Cambria" w:cs="Times New Roman"/>
          <w:color w:val="000000"/>
          <w:sz w:val="24"/>
          <w:szCs w:val="24"/>
          <w:lang w:val="bs-Latn-BA" w:eastAsia="en-GB"/>
        </w:rPr>
        <w:t xml:space="preserve">the </w:t>
      </w:r>
      <w:r w:rsidRPr="00A94392">
        <w:rPr>
          <w:rFonts w:ascii="Cambria" w:eastAsia="Times New Roman" w:hAnsi="Cambria" w:cs="Times New Roman"/>
          <w:color w:val="000000"/>
          <w:sz w:val="24"/>
          <w:szCs w:val="24"/>
          <w:lang w:val="bs-Latn-BA" w:eastAsia="en-GB"/>
        </w:rPr>
        <w:t xml:space="preserve">final </w:t>
      </w:r>
      <w:r>
        <w:rPr>
          <w:rFonts w:ascii="Cambria" w:eastAsia="Times New Roman" w:hAnsi="Cambria" w:cs="Times New Roman"/>
          <w:color w:val="000000"/>
          <w:sz w:val="24"/>
          <w:szCs w:val="24"/>
          <w:lang w:val="bs-Latn-BA" w:eastAsia="en-GB"/>
        </w:rPr>
        <w:t>thesis</w:t>
      </w:r>
      <w:r w:rsidRPr="00A94392">
        <w:rPr>
          <w:rFonts w:ascii="Cambria" w:eastAsia="Times New Roman" w:hAnsi="Cambria" w:cs="Times New Roman"/>
          <w:color w:val="000000"/>
          <w:sz w:val="24"/>
          <w:szCs w:val="24"/>
          <w:lang w:val="bs-Latn-BA" w:eastAsia="en-GB"/>
        </w:rPr>
        <w:t xml:space="preserve"> are suggested by </w:t>
      </w:r>
      <w:r w:rsidR="00AE6A98">
        <w:rPr>
          <w:rFonts w:ascii="Cambria" w:eastAsia="Times New Roman" w:hAnsi="Cambria" w:cs="Times New Roman"/>
          <w:color w:val="000000"/>
          <w:sz w:val="24"/>
          <w:szCs w:val="24"/>
          <w:lang w:val="bs-Latn-BA" w:eastAsia="en-GB"/>
        </w:rPr>
        <w:t xml:space="preserve">the </w:t>
      </w:r>
      <w:r w:rsidRPr="00A94392">
        <w:rPr>
          <w:rFonts w:ascii="Cambria" w:eastAsia="Times New Roman" w:hAnsi="Cambria" w:cs="Times New Roman"/>
          <w:color w:val="000000"/>
          <w:sz w:val="24"/>
          <w:szCs w:val="24"/>
          <w:lang w:val="bs-Latn-BA" w:eastAsia="en-GB"/>
        </w:rPr>
        <w:t xml:space="preserve">subject </w:t>
      </w:r>
      <w:r w:rsidR="001F10EC">
        <w:rPr>
          <w:rFonts w:ascii="Cambria" w:eastAsia="Times New Roman" w:hAnsi="Cambria" w:cs="Times New Roman"/>
          <w:color w:val="000000"/>
          <w:sz w:val="24"/>
          <w:szCs w:val="24"/>
          <w:lang w:val="bs-Latn-BA" w:eastAsia="en-GB"/>
        </w:rPr>
        <w:t>lecturer</w:t>
      </w:r>
      <w:r w:rsidRPr="00A94392">
        <w:rPr>
          <w:rFonts w:ascii="Cambria" w:eastAsia="Times New Roman" w:hAnsi="Cambria" w:cs="Times New Roman"/>
          <w:color w:val="000000"/>
          <w:sz w:val="24"/>
          <w:szCs w:val="24"/>
          <w:lang w:val="bs-Latn-BA" w:eastAsia="en-GB"/>
        </w:rPr>
        <w:t xml:space="preserve">. </w:t>
      </w:r>
      <w:r w:rsidR="001F10EC">
        <w:rPr>
          <w:rFonts w:ascii="Cambria" w:eastAsia="Times New Roman" w:hAnsi="Cambria" w:cs="Times New Roman"/>
          <w:color w:val="000000"/>
          <w:sz w:val="24"/>
          <w:szCs w:val="24"/>
          <w:lang w:val="bs-Latn-BA" w:eastAsia="en-GB"/>
        </w:rPr>
        <w:t>Additionally</w:t>
      </w:r>
      <w:r w:rsidRPr="00A94392">
        <w:rPr>
          <w:rFonts w:ascii="Cambria" w:eastAsia="Times New Roman" w:hAnsi="Cambria" w:cs="Times New Roman"/>
          <w:color w:val="000000"/>
          <w:sz w:val="24"/>
          <w:szCs w:val="24"/>
          <w:lang w:val="bs-Latn-BA" w:eastAsia="en-GB"/>
        </w:rPr>
        <w:t xml:space="preserve">, </w:t>
      </w:r>
      <w:r w:rsidR="001F10EC">
        <w:rPr>
          <w:rFonts w:ascii="Cambria" w:eastAsia="Times New Roman" w:hAnsi="Cambria" w:cs="Times New Roman"/>
          <w:color w:val="000000"/>
          <w:sz w:val="24"/>
          <w:szCs w:val="24"/>
          <w:lang w:val="bs-Latn-BA" w:eastAsia="en-GB"/>
        </w:rPr>
        <w:t>students</w:t>
      </w:r>
      <w:r w:rsidRPr="00A94392">
        <w:rPr>
          <w:rFonts w:ascii="Cambria" w:eastAsia="Times New Roman" w:hAnsi="Cambria" w:cs="Times New Roman"/>
          <w:color w:val="000000"/>
          <w:sz w:val="24"/>
          <w:szCs w:val="24"/>
          <w:lang w:val="bs-Latn-BA" w:eastAsia="en-GB"/>
        </w:rPr>
        <w:t xml:space="preserve"> can be approved for a final thesis topic that </w:t>
      </w:r>
      <w:r w:rsidR="001F10EC">
        <w:rPr>
          <w:rFonts w:ascii="Cambria" w:eastAsia="Times New Roman" w:hAnsi="Cambria" w:cs="Times New Roman"/>
          <w:color w:val="000000"/>
          <w:sz w:val="24"/>
          <w:szCs w:val="24"/>
          <w:lang w:val="bs-Latn-BA" w:eastAsia="en-GB"/>
        </w:rPr>
        <w:t>they propose</w:t>
      </w:r>
      <w:r w:rsidRPr="00A94392">
        <w:rPr>
          <w:rFonts w:ascii="Cambria" w:eastAsia="Times New Roman" w:hAnsi="Cambria" w:cs="Times New Roman"/>
          <w:color w:val="000000"/>
          <w:sz w:val="24"/>
          <w:szCs w:val="24"/>
          <w:lang w:val="bs-Latn-BA" w:eastAsia="en-GB"/>
        </w:rPr>
        <w:t xml:space="preserve"> independently, with prior consultation with the </w:t>
      </w:r>
      <w:r w:rsidR="001F10EC">
        <w:rPr>
          <w:rFonts w:ascii="Cambria" w:eastAsia="Times New Roman" w:hAnsi="Cambria" w:cs="Times New Roman"/>
          <w:color w:val="000000"/>
          <w:sz w:val="24"/>
          <w:szCs w:val="24"/>
          <w:lang w:val="bs-Latn-BA" w:eastAsia="en-GB"/>
        </w:rPr>
        <w:t>lecturer</w:t>
      </w:r>
      <w:r w:rsidRPr="00A94392">
        <w:rPr>
          <w:rFonts w:ascii="Cambria" w:eastAsia="Times New Roman" w:hAnsi="Cambria" w:cs="Times New Roman"/>
          <w:color w:val="000000"/>
          <w:sz w:val="24"/>
          <w:szCs w:val="24"/>
          <w:lang w:val="bs-Latn-BA" w:eastAsia="en-GB"/>
        </w:rPr>
        <w:t xml:space="preserve"> with whom </w:t>
      </w:r>
      <w:r w:rsidR="001F10EC">
        <w:rPr>
          <w:rFonts w:ascii="Cambria" w:eastAsia="Times New Roman" w:hAnsi="Cambria" w:cs="Times New Roman"/>
          <w:color w:val="000000"/>
          <w:sz w:val="24"/>
          <w:szCs w:val="24"/>
          <w:lang w:val="bs-Latn-BA" w:eastAsia="en-GB"/>
        </w:rPr>
        <w:t>they want</w:t>
      </w:r>
      <w:r w:rsidRPr="00A94392">
        <w:rPr>
          <w:rFonts w:ascii="Cambria" w:eastAsia="Times New Roman" w:hAnsi="Cambria" w:cs="Times New Roman"/>
          <w:color w:val="000000"/>
          <w:sz w:val="24"/>
          <w:szCs w:val="24"/>
          <w:lang w:val="bs-Latn-BA" w:eastAsia="en-GB"/>
        </w:rPr>
        <w:t xml:space="preserve"> to do the final thesis.</w:t>
      </w:r>
    </w:p>
    <w:p w14:paraId="0809EAEA" w14:textId="77777777" w:rsidR="00A94392" w:rsidRPr="00A94392" w:rsidRDefault="00A94392" w:rsidP="00A94392">
      <w:pPr>
        <w:spacing w:after="0"/>
        <w:jc w:val="both"/>
        <w:rPr>
          <w:rFonts w:ascii="Cambria" w:eastAsia="Times New Roman" w:hAnsi="Cambria" w:cs="Times New Roman"/>
          <w:color w:val="000000"/>
          <w:sz w:val="24"/>
          <w:szCs w:val="24"/>
          <w:lang w:val="bs-Latn-BA" w:eastAsia="en-GB"/>
        </w:rPr>
      </w:pPr>
    </w:p>
    <w:p w14:paraId="7F85C5F5" w14:textId="20E17485" w:rsidR="00A94392" w:rsidRPr="00A94392" w:rsidRDefault="00A94392" w:rsidP="00A94392">
      <w:pPr>
        <w:spacing w:after="0"/>
        <w:jc w:val="both"/>
        <w:rPr>
          <w:rFonts w:ascii="Cambria" w:eastAsia="Times New Roman" w:hAnsi="Cambria" w:cs="Times New Roman"/>
          <w:color w:val="000000"/>
          <w:sz w:val="24"/>
          <w:szCs w:val="24"/>
          <w:lang w:val="bs-Latn-BA" w:eastAsia="en-GB"/>
        </w:rPr>
      </w:pPr>
      <w:r w:rsidRPr="00A94392">
        <w:rPr>
          <w:rFonts w:ascii="Cambria" w:eastAsia="Times New Roman" w:hAnsi="Cambria" w:cs="Times New Roman"/>
          <w:color w:val="000000"/>
          <w:sz w:val="24"/>
          <w:szCs w:val="24"/>
          <w:lang w:val="bs-Latn-BA" w:eastAsia="en-GB"/>
        </w:rPr>
        <w:t xml:space="preserve">The mentor can also be a </w:t>
      </w:r>
      <w:r w:rsidR="001F10EC">
        <w:rPr>
          <w:rFonts w:ascii="Cambria" w:eastAsia="Times New Roman" w:hAnsi="Cambria" w:cs="Times New Roman"/>
          <w:color w:val="000000"/>
          <w:sz w:val="24"/>
          <w:szCs w:val="24"/>
          <w:lang w:val="bs-Latn-BA" w:eastAsia="en-GB"/>
        </w:rPr>
        <w:t>lecturer</w:t>
      </w:r>
      <w:r w:rsidRPr="00A94392">
        <w:rPr>
          <w:rFonts w:ascii="Cambria" w:eastAsia="Times New Roman" w:hAnsi="Cambria" w:cs="Times New Roman"/>
          <w:color w:val="000000"/>
          <w:sz w:val="24"/>
          <w:szCs w:val="24"/>
          <w:lang w:val="bs-Latn-BA" w:eastAsia="en-GB"/>
        </w:rPr>
        <w:t xml:space="preserve"> who did not teach in the second cycle of study, but the topic is related to the study. The proposed </w:t>
      </w:r>
      <w:r w:rsidR="001F10EC">
        <w:rPr>
          <w:rFonts w:ascii="Cambria" w:eastAsia="Times New Roman" w:hAnsi="Cambria" w:cs="Times New Roman"/>
          <w:color w:val="000000"/>
          <w:sz w:val="24"/>
          <w:szCs w:val="24"/>
          <w:lang w:val="bs-Latn-BA" w:eastAsia="en-GB"/>
        </w:rPr>
        <w:t>lecturer</w:t>
      </w:r>
      <w:r w:rsidRPr="00A94392">
        <w:rPr>
          <w:rFonts w:ascii="Cambria" w:eastAsia="Times New Roman" w:hAnsi="Cambria" w:cs="Times New Roman"/>
          <w:color w:val="000000"/>
          <w:sz w:val="24"/>
          <w:szCs w:val="24"/>
          <w:lang w:val="bs-Latn-BA" w:eastAsia="en-GB"/>
        </w:rPr>
        <w:t xml:space="preserve"> should have adequate knowledge and </w:t>
      </w:r>
      <w:r w:rsidRPr="00A94392">
        <w:rPr>
          <w:rFonts w:ascii="Cambria" w:eastAsia="Times New Roman" w:hAnsi="Cambria" w:cs="Times New Roman"/>
          <w:color w:val="000000"/>
          <w:sz w:val="24"/>
          <w:szCs w:val="24"/>
          <w:lang w:val="bs-Latn-BA" w:eastAsia="en-GB"/>
        </w:rPr>
        <w:lastRenderedPageBreak/>
        <w:t xml:space="preserve">competence to be a mentor. The mentor is approved by the Council of the Center. </w:t>
      </w:r>
      <w:r w:rsidR="00A2156F">
        <w:rPr>
          <w:rFonts w:ascii="Cambria" w:eastAsia="Times New Roman" w:hAnsi="Cambria" w:cs="Times New Roman"/>
          <w:color w:val="000000"/>
          <w:sz w:val="24"/>
          <w:szCs w:val="24"/>
          <w:lang w:val="bs-Latn-BA" w:eastAsia="en-GB"/>
        </w:rPr>
        <w:t>The application for</w:t>
      </w:r>
      <w:r w:rsidRPr="00A94392">
        <w:rPr>
          <w:rFonts w:ascii="Cambria" w:eastAsia="Times New Roman" w:hAnsi="Cambria" w:cs="Times New Roman"/>
          <w:color w:val="000000"/>
          <w:sz w:val="24"/>
          <w:szCs w:val="24"/>
          <w:lang w:val="bs-Latn-BA" w:eastAsia="en-GB"/>
        </w:rPr>
        <w:t xml:space="preserve"> the topic is submitted </w:t>
      </w:r>
      <w:r w:rsidR="001F10EC">
        <w:rPr>
          <w:rFonts w:ascii="Cambria" w:eastAsia="Times New Roman" w:hAnsi="Cambria" w:cs="Times New Roman"/>
          <w:color w:val="000000"/>
          <w:sz w:val="24"/>
          <w:szCs w:val="24"/>
          <w:lang w:val="bs-Latn-BA" w:eastAsia="en-GB"/>
        </w:rPr>
        <w:t>in</w:t>
      </w:r>
      <w:r w:rsidRPr="00A94392">
        <w:rPr>
          <w:rFonts w:ascii="Cambria" w:eastAsia="Times New Roman" w:hAnsi="Cambria" w:cs="Times New Roman"/>
          <w:color w:val="000000"/>
          <w:sz w:val="24"/>
          <w:szCs w:val="24"/>
          <w:lang w:val="bs-Latn-BA" w:eastAsia="en-GB"/>
        </w:rPr>
        <w:t xml:space="preserve"> the prescribed form. After accepting the topic at the Council of the Center, the Council appoints the Commission for the evaluation and defense of the </w:t>
      </w:r>
      <w:r w:rsidR="001F10EC">
        <w:rPr>
          <w:rFonts w:ascii="Cambria" w:eastAsia="Times New Roman" w:hAnsi="Cambria" w:cs="Times New Roman"/>
          <w:color w:val="000000"/>
          <w:sz w:val="24"/>
          <w:szCs w:val="24"/>
          <w:lang w:val="bs-Latn-BA" w:eastAsia="en-GB"/>
        </w:rPr>
        <w:t>thesis</w:t>
      </w:r>
      <w:r w:rsidRPr="00A94392">
        <w:rPr>
          <w:rFonts w:ascii="Cambria" w:eastAsia="Times New Roman" w:hAnsi="Cambria" w:cs="Times New Roman"/>
          <w:color w:val="000000"/>
          <w:sz w:val="24"/>
          <w:szCs w:val="24"/>
          <w:lang w:val="bs-Latn-BA" w:eastAsia="en-GB"/>
        </w:rPr>
        <w:t xml:space="preserve">. Members of the Commission can be lecturers with titles ranging from assistant professor to full professor. As a rule, the commission has a president and two members, or their deputies. One of the </w:t>
      </w:r>
      <w:r w:rsidR="001F10EC">
        <w:rPr>
          <w:rFonts w:ascii="Cambria" w:eastAsia="Times New Roman" w:hAnsi="Cambria" w:cs="Times New Roman"/>
          <w:color w:val="000000"/>
          <w:sz w:val="24"/>
          <w:szCs w:val="24"/>
          <w:lang w:val="bs-Latn-BA" w:eastAsia="en-GB"/>
        </w:rPr>
        <w:t>commission</w:t>
      </w:r>
      <w:r w:rsidRPr="00A94392">
        <w:rPr>
          <w:rFonts w:ascii="Cambria" w:eastAsia="Times New Roman" w:hAnsi="Cambria" w:cs="Times New Roman"/>
          <w:color w:val="000000"/>
          <w:sz w:val="24"/>
          <w:szCs w:val="24"/>
          <w:lang w:val="bs-Latn-BA" w:eastAsia="en-GB"/>
        </w:rPr>
        <w:t xml:space="preserve"> members is also a mentor.</w:t>
      </w:r>
    </w:p>
    <w:p w14:paraId="4A0835A0" w14:textId="77777777" w:rsidR="00A94392" w:rsidRPr="00A94392" w:rsidRDefault="00A94392" w:rsidP="00A94392">
      <w:pPr>
        <w:spacing w:after="0"/>
        <w:jc w:val="both"/>
        <w:rPr>
          <w:rFonts w:ascii="Cambria" w:eastAsia="Times New Roman" w:hAnsi="Cambria" w:cs="Times New Roman"/>
          <w:color w:val="000000"/>
          <w:sz w:val="24"/>
          <w:szCs w:val="24"/>
          <w:lang w:val="bs-Latn-BA" w:eastAsia="en-GB"/>
        </w:rPr>
      </w:pPr>
    </w:p>
    <w:p w14:paraId="6226DC4B" w14:textId="380B6224" w:rsidR="00ED0CF8" w:rsidRDefault="00A2156F" w:rsidP="00A2156F">
      <w:pPr>
        <w:spacing w:after="0"/>
        <w:jc w:val="both"/>
        <w:rPr>
          <w:rFonts w:ascii="Cambria" w:eastAsia="Times New Roman" w:hAnsi="Cambria" w:cs="Times New Roman"/>
          <w:color w:val="000000"/>
          <w:sz w:val="24"/>
          <w:szCs w:val="24"/>
          <w:lang w:val="bs-Latn-BA" w:eastAsia="en-GB"/>
        </w:rPr>
      </w:pPr>
      <w:r w:rsidRPr="00A2156F">
        <w:rPr>
          <w:rFonts w:ascii="Cambria" w:eastAsia="Times New Roman" w:hAnsi="Cambria" w:cs="Times New Roman"/>
          <w:color w:val="000000"/>
          <w:sz w:val="24"/>
          <w:szCs w:val="24"/>
          <w:lang w:val="bs-Latn-BA" w:eastAsia="en-GB"/>
        </w:rPr>
        <w:t>All the other issues pertaining to the organization of the classes and the study programme – the students’ rights and obligations, application process and the enrolment – shall be regulated by the Law, the Statutes, the Rules for the First and the Second Cycle, the Integrated Study Programmes, Professional and Specialist Study Programmes at the University of Sarajevo.</w:t>
      </w:r>
    </w:p>
    <w:p w14:paraId="27C0E129" w14:textId="77777777" w:rsidR="00A2156F" w:rsidRPr="00A453CC" w:rsidRDefault="00A2156F" w:rsidP="00A453CC">
      <w:pPr>
        <w:spacing w:after="0"/>
        <w:rPr>
          <w:rFonts w:ascii="Cambria" w:eastAsia="Times New Roman" w:hAnsi="Cambria" w:cs="Times New Roman"/>
          <w:color w:val="000000"/>
          <w:sz w:val="24"/>
          <w:szCs w:val="24"/>
          <w:lang w:val="bs-Latn-BA" w:eastAsia="en-GB"/>
        </w:rPr>
      </w:pPr>
    </w:p>
    <w:p w14:paraId="4718FF84" w14:textId="362BCBF9" w:rsidR="00A453CC" w:rsidRPr="00A2156F" w:rsidRDefault="00A453CC" w:rsidP="00A2156F">
      <w:pPr>
        <w:rPr>
          <w:rFonts w:ascii="Cambria" w:eastAsia="Times New Roman" w:hAnsi="Cambria" w:cs="Times New Roman"/>
          <w:b/>
          <w:color w:val="000000"/>
          <w:sz w:val="24"/>
          <w:szCs w:val="24"/>
          <w:lang w:val="bs-Latn-BA" w:eastAsia="en-GB"/>
        </w:rPr>
      </w:pPr>
      <w:bookmarkStart w:id="25" w:name="_Toc67314635"/>
      <w:r w:rsidRPr="00A453CC">
        <w:rPr>
          <w:rFonts w:ascii="Cambria" w:eastAsia="Times New Roman" w:hAnsi="Cambria" w:cs="Times New Roman"/>
          <w:b/>
          <w:color w:val="000000"/>
          <w:sz w:val="24"/>
          <w:szCs w:val="24"/>
          <w:lang w:val="bs-Latn-BA" w:eastAsia="en-GB"/>
        </w:rPr>
        <w:t xml:space="preserve">3.6. </w:t>
      </w:r>
      <w:bookmarkEnd w:id="25"/>
      <w:r w:rsidR="00A2156F" w:rsidRPr="00A2156F">
        <w:rPr>
          <w:rFonts w:ascii="Cambria" w:eastAsia="Times New Roman" w:hAnsi="Cambria" w:cs="Times New Roman"/>
          <w:b/>
          <w:color w:val="000000"/>
          <w:sz w:val="24"/>
          <w:szCs w:val="24"/>
          <w:lang w:val="bs-Latn-BA" w:eastAsia="en-GB"/>
        </w:rPr>
        <w:t>Description of ea</w:t>
      </w:r>
      <w:r w:rsidR="00A2156F">
        <w:rPr>
          <w:rFonts w:ascii="Cambria" w:eastAsia="Times New Roman" w:hAnsi="Cambria" w:cs="Times New Roman"/>
          <w:b/>
          <w:color w:val="000000"/>
          <w:sz w:val="24"/>
          <w:szCs w:val="24"/>
          <w:lang w:val="bs-Latn-BA" w:eastAsia="en-GB"/>
        </w:rPr>
        <w:t>ch subject in the study program</w:t>
      </w:r>
    </w:p>
    <w:p w14:paraId="013DE526" w14:textId="77777777" w:rsidR="00A2156F" w:rsidRPr="00A2156F" w:rsidRDefault="00A2156F" w:rsidP="00A2156F">
      <w:pPr>
        <w:spacing w:after="33" w:line="250" w:lineRule="auto"/>
        <w:jc w:val="both"/>
        <w:rPr>
          <w:rFonts w:ascii="Cambria" w:eastAsia="Times New Roman" w:hAnsi="Cambria" w:cs="Times New Roman"/>
          <w:color w:val="000000"/>
          <w:sz w:val="24"/>
          <w:szCs w:val="24"/>
          <w:lang w:val="bs-Latn-BA" w:eastAsia="en-GB"/>
        </w:rPr>
      </w:pPr>
      <w:r w:rsidRPr="00A2156F">
        <w:rPr>
          <w:rFonts w:ascii="Cambria" w:eastAsia="Times New Roman" w:hAnsi="Cambria" w:cs="Times New Roman"/>
          <w:color w:val="000000"/>
          <w:sz w:val="24"/>
          <w:szCs w:val="24"/>
          <w:lang w:val="bs-Latn-BA" w:eastAsia="en-GB"/>
        </w:rPr>
        <w:t>Information about each subject is provided on syllabus forms, which are attached (subject name, level, ECTS credits, number of hours, subject status, study year, semester, prerequisite subjects if applicable, subject description and objectives, expected learning outcomes in terms of knowledge, skills, competencies, thematic units to be covered, teaching methods, assessment methods, required and additional literature).</w:t>
      </w:r>
    </w:p>
    <w:p w14:paraId="54EEBB81" w14:textId="77777777" w:rsidR="00A453CC" w:rsidRPr="00A453CC" w:rsidRDefault="00A453CC" w:rsidP="00A453CC">
      <w:pPr>
        <w:spacing w:after="33" w:line="250" w:lineRule="auto"/>
        <w:jc w:val="both"/>
        <w:rPr>
          <w:rFonts w:ascii="Cambria" w:eastAsia="Times New Roman" w:hAnsi="Cambria" w:cs="Times New Roman"/>
          <w:color w:val="000000"/>
          <w:sz w:val="24"/>
          <w:szCs w:val="24"/>
          <w:lang w:val="bs-Latn-BA" w:eastAsia="en-GB"/>
        </w:rPr>
      </w:pPr>
    </w:p>
    <w:p w14:paraId="659C2BC9" w14:textId="674820FD" w:rsidR="00A453CC" w:rsidRPr="00E14CE4" w:rsidRDefault="00A453CC" w:rsidP="00A453CC">
      <w:pPr>
        <w:keepNext/>
        <w:keepLines/>
        <w:spacing w:after="14" w:line="249" w:lineRule="auto"/>
        <w:ind w:right="5"/>
        <w:jc w:val="both"/>
        <w:outlineLvl w:val="0"/>
        <w:rPr>
          <w:rFonts w:ascii="Cambria" w:eastAsia="Times New Roman" w:hAnsi="Cambria" w:cs="Times New Roman"/>
          <w:b/>
          <w:color w:val="000000"/>
          <w:sz w:val="28"/>
          <w:szCs w:val="28"/>
          <w:lang w:val="bs-Latn-BA" w:eastAsia="en-GB"/>
        </w:rPr>
      </w:pPr>
      <w:bookmarkStart w:id="26" w:name="_Toc67314636"/>
      <w:r w:rsidRPr="00E14CE4">
        <w:rPr>
          <w:rFonts w:ascii="Cambria" w:eastAsia="Times New Roman" w:hAnsi="Cambria" w:cs="Times New Roman"/>
          <w:b/>
          <w:color w:val="000000"/>
          <w:sz w:val="28"/>
          <w:szCs w:val="28"/>
          <w:lang w:val="bs-Latn-BA" w:eastAsia="en-GB"/>
        </w:rPr>
        <w:t xml:space="preserve">4. </w:t>
      </w:r>
      <w:bookmarkEnd w:id="26"/>
      <w:r w:rsidR="00A2156F" w:rsidRPr="00A2156F">
        <w:rPr>
          <w:rFonts w:ascii="Cambria" w:eastAsia="Times New Roman" w:hAnsi="Cambria" w:cs="Times New Roman"/>
          <w:b/>
          <w:color w:val="000000"/>
          <w:sz w:val="28"/>
          <w:szCs w:val="28"/>
          <w:lang w:val="bs-Latn-BA" w:eastAsia="en-GB"/>
        </w:rPr>
        <w:t xml:space="preserve">Section of the </w:t>
      </w:r>
      <w:r w:rsidR="00A2156F">
        <w:rPr>
          <w:rFonts w:ascii="Cambria" w:eastAsia="Times New Roman" w:hAnsi="Cambria" w:cs="Times New Roman"/>
          <w:b/>
          <w:color w:val="000000"/>
          <w:sz w:val="28"/>
          <w:szCs w:val="28"/>
          <w:lang w:val="bs-Latn-BA" w:eastAsia="en-GB"/>
        </w:rPr>
        <w:t>elaboration</w:t>
      </w:r>
      <w:r w:rsidR="00A2156F" w:rsidRPr="00A2156F">
        <w:rPr>
          <w:rFonts w:ascii="Cambria" w:eastAsia="Times New Roman" w:hAnsi="Cambria" w:cs="Times New Roman"/>
          <w:b/>
          <w:color w:val="000000"/>
          <w:sz w:val="28"/>
          <w:szCs w:val="28"/>
          <w:lang w:val="bs-Latn-BA" w:eastAsia="en-GB"/>
        </w:rPr>
        <w:t xml:space="preserve"> requiring additional supporting documentation in accordance with the </w:t>
      </w:r>
      <w:r w:rsidR="00A2156F">
        <w:rPr>
          <w:rFonts w:ascii="Cambria" w:eastAsia="Times New Roman" w:hAnsi="Cambria" w:cs="Times New Roman"/>
          <w:b/>
          <w:color w:val="000000"/>
          <w:sz w:val="28"/>
          <w:szCs w:val="28"/>
          <w:lang w:val="bs-Latn-BA" w:eastAsia="en-GB"/>
        </w:rPr>
        <w:t>Rulebook</w:t>
      </w:r>
      <w:r w:rsidR="00A2156F" w:rsidRPr="00A2156F">
        <w:rPr>
          <w:rFonts w:ascii="Cambria" w:eastAsia="Times New Roman" w:hAnsi="Cambria" w:cs="Times New Roman"/>
          <w:b/>
          <w:color w:val="000000"/>
          <w:sz w:val="28"/>
          <w:szCs w:val="28"/>
          <w:lang w:val="bs-Latn-BA" w:eastAsia="en-GB"/>
        </w:rPr>
        <w:t xml:space="preserve"> on the Procedure of Proposing, Evaluating, Adopting, and Amending New and Existing Study Programs and Syllabi at the University of Sarajevo.</w:t>
      </w:r>
    </w:p>
    <w:p w14:paraId="3348BBC0" w14:textId="77777777" w:rsidR="00A453CC" w:rsidRPr="00E14CE4" w:rsidRDefault="00A453CC" w:rsidP="00A453CC">
      <w:pPr>
        <w:spacing w:after="0"/>
        <w:jc w:val="both"/>
        <w:rPr>
          <w:rFonts w:ascii="Cambria" w:eastAsia="Times New Roman" w:hAnsi="Cambria" w:cs="Times New Roman"/>
          <w:color w:val="000000"/>
          <w:sz w:val="28"/>
          <w:szCs w:val="28"/>
          <w:lang w:val="bs-Latn-BA" w:eastAsia="en-GB"/>
        </w:rPr>
      </w:pPr>
      <w:r w:rsidRPr="00E14CE4">
        <w:rPr>
          <w:rFonts w:ascii="Cambria" w:eastAsia="Times New Roman" w:hAnsi="Cambria" w:cs="Times New Roman"/>
          <w:b/>
          <w:color w:val="000000"/>
          <w:sz w:val="28"/>
          <w:szCs w:val="28"/>
          <w:lang w:val="bs-Latn-BA" w:eastAsia="en-GB"/>
        </w:rPr>
        <w:t xml:space="preserve"> </w:t>
      </w:r>
    </w:p>
    <w:p w14:paraId="085786A6" w14:textId="14F35FEB"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27" w:name="_Toc67314637"/>
      <w:r w:rsidRPr="00A453CC">
        <w:rPr>
          <w:rFonts w:ascii="Cambria" w:eastAsia="Times New Roman" w:hAnsi="Cambria" w:cs="Times New Roman"/>
          <w:b/>
          <w:color w:val="000000"/>
          <w:sz w:val="24"/>
          <w:szCs w:val="24"/>
          <w:lang w:val="bs-Latn-BA" w:eastAsia="en-GB"/>
        </w:rPr>
        <w:t xml:space="preserve">4.1. </w:t>
      </w:r>
      <w:bookmarkEnd w:id="27"/>
      <w:r w:rsidR="00A2156F" w:rsidRPr="00A2156F">
        <w:rPr>
          <w:rFonts w:ascii="Cambria" w:eastAsia="Times New Roman" w:hAnsi="Cambria" w:cs="Times New Roman"/>
          <w:b/>
          <w:color w:val="000000"/>
          <w:sz w:val="24"/>
          <w:szCs w:val="24"/>
          <w:lang w:val="bs-Latn-BA" w:eastAsia="en-GB"/>
        </w:rPr>
        <w:t xml:space="preserve">Engaged </w:t>
      </w:r>
      <w:r w:rsidR="00204A80" w:rsidRPr="00A2156F">
        <w:rPr>
          <w:rFonts w:ascii="Cambria" w:eastAsia="Times New Roman" w:hAnsi="Cambria" w:cs="Times New Roman"/>
          <w:b/>
          <w:color w:val="000000"/>
          <w:sz w:val="24"/>
          <w:szCs w:val="24"/>
          <w:lang w:val="bs-Latn-BA" w:eastAsia="en-GB"/>
        </w:rPr>
        <w:t>teaching staff - article 5 (documentation on personnel requirements)</w:t>
      </w:r>
    </w:p>
    <w:p w14:paraId="20D5563D"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65448786" w14:textId="4D5E1D52" w:rsidR="009A34C2" w:rsidRPr="00EC2C06" w:rsidRDefault="00A2156F" w:rsidP="009A34C2">
      <w:pPr>
        <w:jc w:val="both"/>
        <w:rPr>
          <w:rFonts w:ascii="Cambria" w:hAnsi="Cambria"/>
          <w:sz w:val="24"/>
          <w:szCs w:val="24"/>
        </w:rPr>
      </w:pPr>
      <w:r w:rsidRPr="00A2156F">
        <w:rPr>
          <w:rFonts w:ascii="Cambria" w:eastAsia="Times New Roman" w:hAnsi="Cambria" w:cs="Times New Roman"/>
          <w:sz w:val="24"/>
          <w:szCs w:val="24"/>
          <w:lang w:val="bs-Latn-BA" w:eastAsia="en-GB"/>
        </w:rPr>
        <w:t xml:space="preserve">The proponent of the programme is University of Sarajevo, which entrusts the organization to the Center for Interdisciplinary Studies, and the implementation of the studies to teachers and associates from the Faculty of Law, Economics and Electrical Engineering of the University of Sarajevo, experts from practice and other partner institutions and organizations from BiH and abroad. </w:t>
      </w:r>
      <w:r w:rsidR="00510572" w:rsidRPr="00AB497D">
        <w:rPr>
          <w:rFonts w:ascii="Cambria" w:eastAsia="Times New Roman" w:hAnsi="Cambria" w:cs="Times New Roman"/>
          <w:sz w:val="24"/>
          <w:szCs w:val="24"/>
          <w:lang w:val="bs-Latn-BA" w:eastAsia="en-GB"/>
        </w:rPr>
        <w:t>(</w:t>
      </w:r>
      <w:r>
        <w:rPr>
          <w:rFonts w:ascii="Cambria" w:eastAsia="Times New Roman" w:hAnsi="Cambria" w:cs="Times New Roman"/>
          <w:sz w:val="24"/>
          <w:szCs w:val="24"/>
          <w:lang w:val="bs-Latn-BA" w:eastAsia="en-GB"/>
        </w:rPr>
        <w:t>Attachment</w:t>
      </w:r>
      <w:r w:rsidR="0052010D">
        <w:rPr>
          <w:rFonts w:ascii="Cambria" w:eastAsia="Times New Roman" w:hAnsi="Cambria" w:cs="Times New Roman"/>
          <w:sz w:val="24"/>
          <w:szCs w:val="24"/>
          <w:lang w:val="bs-Latn-BA" w:eastAsia="en-GB"/>
        </w:rPr>
        <w:t xml:space="preserve">: </w:t>
      </w:r>
      <w:r>
        <w:rPr>
          <w:rFonts w:ascii="Cambria" w:eastAsia="Times New Roman" w:hAnsi="Cambria" w:cs="Times New Roman"/>
          <w:sz w:val="24"/>
          <w:szCs w:val="24"/>
          <w:lang w:val="bs-Latn-BA" w:eastAsia="en-GB"/>
        </w:rPr>
        <w:t>documentation on engaged teaching staff</w:t>
      </w:r>
      <w:r w:rsidR="00510572" w:rsidRPr="00AB497D">
        <w:rPr>
          <w:rFonts w:ascii="Cambria" w:eastAsia="Times New Roman" w:hAnsi="Cambria" w:cs="Times New Roman"/>
          <w:sz w:val="24"/>
          <w:szCs w:val="24"/>
          <w:lang w:val="bs-Latn-BA" w:eastAsia="en-GB"/>
        </w:rPr>
        <w:t>)</w:t>
      </w:r>
      <w:r w:rsidR="0052010D">
        <w:rPr>
          <w:rFonts w:ascii="Cambria" w:eastAsia="Times New Roman" w:hAnsi="Cambria" w:cs="Times New Roman"/>
          <w:sz w:val="24"/>
          <w:szCs w:val="24"/>
          <w:lang w:val="bs-Latn-BA" w:eastAsia="en-GB"/>
        </w:rPr>
        <w:t>.</w:t>
      </w:r>
      <w:r w:rsidR="009A34C2" w:rsidRPr="009A34C2">
        <w:rPr>
          <w:rFonts w:ascii="Cambria" w:hAnsi="Cambria"/>
          <w:sz w:val="24"/>
          <w:szCs w:val="24"/>
        </w:rPr>
        <w:t xml:space="preserve"> </w:t>
      </w:r>
    </w:p>
    <w:p w14:paraId="13867FF7" w14:textId="77777777" w:rsidR="00510572" w:rsidRDefault="00510572" w:rsidP="00510572">
      <w:pPr>
        <w:spacing w:after="5" w:line="250" w:lineRule="auto"/>
        <w:jc w:val="both"/>
        <w:rPr>
          <w:rFonts w:ascii="Cambria" w:eastAsia="Times New Roman" w:hAnsi="Cambria" w:cs="Times New Roman"/>
          <w:color w:val="000000"/>
          <w:sz w:val="24"/>
          <w:szCs w:val="24"/>
          <w:lang w:val="bs-Latn-BA" w:eastAsia="en-GB"/>
        </w:rPr>
      </w:pPr>
    </w:p>
    <w:p w14:paraId="08818778" w14:textId="10A9EFB3" w:rsidR="00204A80" w:rsidRDefault="00A453CC" w:rsidP="00204A80">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28" w:name="_Toc67314638"/>
      <w:r w:rsidRPr="00A453CC">
        <w:rPr>
          <w:rFonts w:ascii="Cambria" w:eastAsia="Times New Roman" w:hAnsi="Cambria" w:cs="Times New Roman"/>
          <w:b/>
          <w:color w:val="000000"/>
          <w:sz w:val="24"/>
          <w:szCs w:val="24"/>
          <w:lang w:val="bs-Latn-BA" w:eastAsia="en-GB"/>
        </w:rPr>
        <w:t xml:space="preserve">4.2. </w:t>
      </w:r>
      <w:bookmarkEnd w:id="28"/>
      <w:r w:rsidR="00204A80" w:rsidRPr="00204A80">
        <w:rPr>
          <w:rFonts w:ascii="Cambria" w:eastAsia="Times New Roman" w:hAnsi="Cambria" w:cs="Times New Roman"/>
          <w:b/>
          <w:color w:val="000000"/>
          <w:sz w:val="24"/>
          <w:szCs w:val="24"/>
          <w:lang w:val="bs-Latn-BA" w:eastAsia="en-GB"/>
        </w:rPr>
        <w:t xml:space="preserve">Study </w:t>
      </w:r>
      <w:r w:rsidR="00204A80">
        <w:rPr>
          <w:rFonts w:ascii="Cambria" w:eastAsia="Times New Roman" w:hAnsi="Cambria" w:cs="Times New Roman"/>
          <w:b/>
          <w:color w:val="000000"/>
          <w:sz w:val="24"/>
          <w:szCs w:val="24"/>
          <w:lang w:val="bs-Latn-BA" w:eastAsia="en-GB"/>
        </w:rPr>
        <w:t>venues</w:t>
      </w:r>
      <w:r w:rsidR="00204A80" w:rsidRPr="00204A80">
        <w:rPr>
          <w:rFonts w:ascii="Cambria" w:eastAsia="Times New Roman" w:hAnsi="Cambria" w:cs="Times New Roman"/>
          <w:b/>
          <w:color w:val="000000"/>
          <w:sz w:val="24"/>
          <w:szCs w:val="24"/>
          <w:lang w:val="bs-Latn-BA" w:eastAsia="en-GB"/>
        </w:rPr>
        <w:t xml:space="preserve"> - Article 6 (Documentation on spatial conditions and equipment)</w:t>
      </w:r>
    </w:p>
    <w:p w14:paraId="5272B2D2" w14:textId="6C36B652" w:rsidR="00A453CC" w:rsidRPr="00A453CC" w:rsidRDefault="00A453CC" w:rsidP="00204A80">
      <w:pPr>
        <w:keepNext/>
        <w:keepLines/>
        <w:spacing w:after="8" w:line="248" w:lineRule="auto"/>
        <w:ind w:right="5"/>
        <w:jc w:val="both"/>
        <w:outlineLvl w:val="1"/>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1542F217" w14:textId="71A38257" w:rsidR="00A453CC" w:rsidRPr="00A453CC" w:rsidRDefault="00756E00" w:rsidP="00A453CC">
      <w:pPr>
        <w:spacing w:after="33" w:line="250" w:lineRule="auto"/>
        <w:jc w:val="both"/>
        <w:rPr>
          <w:rFonts w:ascii="Cambria" w:eastAsia="Times New Roman" w:hAnsi="Cambria" w:cs="Times New Roman"/>
          <w:color w:val="000000"/>
          <w:sz w:val="24"/>
          <w:szCs w:val="24"/>
          <w:lang w:val="bs-Latn-BA" w:eastAsia="en-GB"/>
        </w:rPr>
      </w:pPr>
      <w:r w:rsidRPr="00756E00">
        <w:rPr>
          <w:rFonts w:ascii="Cambria" w:eastAsia="Times New Roman" w:hAnsi="Cambria" w:cs="Times New Roman"/>
          <w:color w:val="000000"/>
          <w:sz w:val="24"/>
          <w:szCs w:val="24"/>
          <w:lang w:val="bs-Latn-BA" w:eastAsia="en-GB"/>
        </w:rPr>
        <w:t>The proponent of the progr</w:t>
      </w:r>
      <w:r>
        <w:rPr>
          <w:rFonts w:ascii="Cambria" w:eastAsia="Times New Roman" w:hAnsi="Cambria" w:cs="Times New Roman"/>
          <w:color w:val="000000"/>
          <w:sz w:val="24"/>
          <w:szCs w:val="24"/>
          <w:lang w:val="bs-Latn-BA" w:eastAsia="en-GB"/>
        </w:rPr>
        <w:t xml:space="preserve">amme, University of Sarajevo, </w:t>
      </w:r>
      <w:r w:rsidRPr="00756E00">
        <w:rPr>
          <w:rFonts w:ascii="Cambria" w:eastAsia="Times New Roman" w:hAnsi="Cambria" w:cs="Times New Roman"/>
          <w:color w:val="000000"/>
          <w:sz w:val="24"/>
          <w:szCs w:val="24"/>
          <w:lang w:val="bs-Latn-BA" w:eastAsia="en-GB"/>
        </w:rPr>
        <w:t xml:space="preserve">entrusts the organization to the Center for Interdisciplinary Studies, </w:t>
      </w:r>
      <w:r w:rsidR="00AE6A98" w:rsidRPr="00AE6A98">
        <w:rPr>
          <w:rFonts w:ascii="Cambria" w:eastAsia="Times New Roman" w:hAnsi="Cambria" w:cs="Times New Roman"/>
          <w:color w:val="000000"/>
          <w:sz w:val="24"/>
          <w:szCs w:val="24"/>
          <w:lang w:val="bs-Latn-BA" w:eastAsia="en-GB"/>
        </w:rPr>
        <w:t xml:space="preserve">which will provide administrative-technical support and make </w:t>
      </w:r>
      <w:r w:rsidR="00AE6A98">
        <w:rPr>
          <w:rFonts w:ascii="Cambria" w:eastAsia="Times New Roman" w:hAnsi="Cambria" w:cs="Times New Roman"/>
          <w:color w:val="000000"/>
          <w:sz w:val="24"/>
          <w:szCs w:val="24"/>
          <w:lang w:val="bs-Latn-BA" w:eastAsia="en-GB"/>
        </w:rPr>
        <w:t>its premises available. The</w:t>
      </w:r>
      <w:r w:rsidR="00AE6A98" w:rsidRPr="00AE6A98">
        <w:rPr>
          <w:rFonts w:ascii="Cambria" w:eastAsia="Times New Roman" w:hAnsi="Cambria" w:cs="Times New Roman"/>
          <w:color w:val="000000"/>
          <w:sz w:val="24"/>
          <w:szCs w:val="24"/>
          <w:lang w:val="bs-Latn-BA" w:eastAsia="en-GB"/>
        </w:rPr>
        <w:t xml:space="preserve"> capacities are:</w:t>
      </w:r>
    </w:p>
    <w:p w14:paraId="444E20FD" w14:textId="77777777" w:rsidR="00A453CC" w:rsidRPr="00A453CC" w:rsidRDefault="00A453CC" w:rsidP="00A453CC">
      <w:pPr>
        <w:spacing w:after="33" w:line="250" w:lineRule="auto"/>
        <w:jc w:val="both"/>
        <w:rPr>
          <w:rFonts w:ascii="Cambria" w:eastAsia="Times New Roman" w:hAnsi="Cambria" w:cs="Times New Roman"/>
          <w:color w:val="000000"/>
          <w:sz w:val="24"/>
          <w:szCs w:val="24"/>
          <w:lang w:val="bs-Latn-BA" w:eastAsia="en-GB"/>
        </w:rPr>
      </w:pPr>
    </w:p>
    <w:p w14:paraId="71DF72B7" w14:textId="77777777" w:rsidR="00AE6A98" w:rsidRPr="00AE6A98" w:rsidRDefault="00AE6A98" w:rsidP="00AE6A98">
      <w:pPr>
        <w:numPr>
          <w:ilvl w:val="0"/>
          <w:numId w:val="22"/>
        </w:numPr>
        <w:spacing w:after="0"/>
        <w:rPr>
          <w:rFonts w:ascii="Cambria" w:eastAsia="Times New Roman" w:hAnsi="Cambria" w:cs="Times New Roman"/>
          <w:color w:val="000000"/>
          <w:sz w:val="24"/>
          <w:szCs w:val="24"/>
          <w:lang w:val="en-US" w:eastAsia="en-GB"/>
        </w:rPr>
      </w:pPr>
      <w:r w:rsidRPr="00AE6A98">
        <w:rPr>
          <w:rFonts w:ascii="Cambria" w:eastAsia="Times New Roman" w:hAnsi="Cambria" w:cs="Times New Roman"/>
          <w:color w:val="000000"/>
          <w:sz w:val="24"/>
          <w:szCs w:val="24"/>
          <w:lang w:val="en-US" w:eastAsia="en-GB"/>
        </w:rPr>
        <w:t>Two large halls with a capacity of up to 80 participants each, equipped with conference chairs.</w:t>
      </w:r>
    </w:p>
    <w:p w14:paraId="2440BC03" w14:textId="77777777" w:rsidR="00AE6A98" w:rsidRDefault="00AE6A98" w:rsidP="00AE6A98">
      <w:pPr>
        <w:numPr>
          <w:ilvl w:val="0"/>
          <w:numId w:val="22"/>
        </w:numPr>
        <w:spacing w:after="0"/>
        <w:rPr>
          <w:rFonts w:ascii="Cambria" w:eastAsia="Times New Roman" w:hAnsi="Cambria" w:cs="Times New Roman"/>
          <w:color w:val="000000"/>
          <w:sz w:val="24"/>
          <w:szCs w:val="24"/>
          <w:lang w:val="en-US" w:eastAsia="en-GB"/>
        </w:rPr>
      </w:pPr>
      <w:r w:rsidRPr="00AE6A98">
        <w:rPr>
          <w:rFonts w:ascii="Cambria" w:eastAsia="Times New Roman" w:hAnsi="Cambria" w:cs="Times New Roman"/>
          <w:color w:val="000000"/>
          <w:sz w:val="24"/>
          <w:szCs w:val="24"/>
          <w:lang w:val="en-US" w:eastAsia="en-GB"/>
        </w:rPr>
        <w:t>Two small halls with a capacity of up to 40 participants each.</w:t>
      </w:r>
    </w:p>
    <w:p w14:paraId="3D6905B1" w14:textId="77777777" w:rsidR="00AE6A98" w:rsidRPr="00AE6A98" w:rsidRDefault="00AE6A98" w:rsidP="00AE6A98">
      <w:pPr>
        <w:spacing w:after="0"/>
        <w:ind w:left="720"/>
        <w:rPr>
          <w:rFonts w:ascii="Cambria" w:eastAsia="Times New Roman" w:hAnsi="Cambria" w:cs="Times New Roman"/>
          <w:color w:val="000000"/>
          <w:sz w:val="24"/>
          <w:szCs w:val="24"/>
          <w:lang w:val="en-US" w:eastAsia="en-GB"/>
        </w:rPr>
      </w:pPr>
    </w:p>
    <w:p w14:paraId="6279775C" w14:textId="77777777" w:rsidR="00AE6A98" w:rsidRPr="00AE6A98" w:rsidRDefault="00AE6A98" w:rsidP="00AE6A98">
      <w:pPr>
        <w:spacing w:after="0"/>
        <w:rPr>
          <w:rFonts w:ascii="Cambria" w:eastAsia="Times New Roman" w:hAnsi="Cambria" w:cs="Times New Roman"/>
          <w:color w:val="000000"/>
          <w:sz w:val="24"/>
          <w:szCs w:val="24"/>
          <w:lang w:val="en-US" w:eastAsia="en-GB"/>
        </w:rPr>
      </w:pPr>
      <w:r w:rsidRPr="00AE6A98">
        <w:rPr>
          <w:rFonts w:ascii="Cambria" w:eastAsia="Times New Roman" w:hAnsi="Cambria" w:cs="Times New Roman"/>
          <w:color w:val="000000"/>
          <w:sz w:val="24"/>
          <w:szCs w:val="24"/>
          <w:lang w:val="en-US" w:eastAsia="en-GB"/>
        </w:rPr>
        <w:lastRenderedPageBreak/>
        <w:t>The center also has one interpretation booth for simultaneous translation, along with accompanying equipment including a microphone, projection screen, three projectors, and three laptops.</w:t>
      </w:r>
    </w:p>
    <w:p w14:paraId="0880E2C6"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37BFE445" w14:textId="5169D3D4" w:rsidR="00A453CC" w:rsidRDefault="00AE6A98" w:rsidP="00AE6A98">
      <w:pPr>
        <w:spacing w:after="0"/>
        <w:jc w:val="center"/>
        <w:rPr>
          <w:rFonts w:ascii="Cambria" w:eastAsia="Times New Roman" w:hAnsi="Cambria" w:cs="Times New Roman"/>
          <w:i/>
          <w:color w:val="000000"/>
          <w:sz w:val="24"/>
          <w:szCs w:val="24"/>
          <w:lang w:eastAsia="en-GB"/>
        </w:rPr>
      </w:pPr>
      <w:r w:rsidRPr="00AE6A98">
        <w:rPr>
          <w:rFonts w:ascii="Cambria" w:eastAsia="Times New Roman" w:hAnsi="Cambria" w:cs="Times New Roman"/>
          <w:i/>
          <w:color w:val="000000"/>
          <w:sz w:val="24"/>
          <w:szCs w:val="24"/>
          <w:lang w:eastAsia="en-GB"/>
        </w:rPr>
        <w:t>Table 2. Data on the Study Venue</w:t>
      </w:r>
    </w:p>
    <w:p w14:paraId="63F049F9" w14:textId="77777777" w:rsidR="00AE6A98" w:rsidRPr="00A453CC" w:rsidRDefault="00AE6A98" w:rsidP="00AE6A98">
      <w:pPr>
        <w:spacing w:after="0"/>
        <w:jc w:val="center"/>
        <w:rPr>
          <w:rFonts w:ascii="Cambria" w:eastAsia="Times New Roman" w:hAnsi="Cambria" w:cs="Times New Roman"/>
          <w:color w:val="000000"/>
          <w:sz w:val="24"/>
          <w:szCs w:val="24"/>
          <w:lang w:val="bs-Latn-BA" w:eastAsia="en-GB"/>
        </w:rPr>
      </w:pPr>
    </w:p>
    <w:tbl>
      <w:tblPr>
        <w:tblW w:w="8786" w:type="dxa"/>
        <w:tblInd w:w="392" w:type="dxa"/>
        <w:tblLayout w:type="fixed"/>
        <w:tblLook w:val="0400" w:firstRow="0" w:lastRow="0" w:firstColumn="0" w:lastColumn="0" w:noHBand="0" w:noVBand="1"/>
      </w:tblPr>
      <w:tblGrid>
        <w:gridCol w:w="2972"/>
        <w:gridCol w:w="5814"/>
      </w:tblGrid>
      <w:tr w:rsidR="00A453CC" w:rsidRPr="00A453CC" w14:paraId="3415969B" w14:textId="77777777" w:rsidTr="00A453CC">
        <w:trPr>
          <w:trHeight w:val="286"/>
        </w:trPr>
        <w:tc>
          <w:tcPr>
            <w:tcW w:w="2972" w:type="dxa"/>
            <w:tcBorders>
              <w:top w:val="single" w:sz="4" w:space="0" w:color="000000"/>
              <w:left w:val="single" w:sz="4" w:space="0" w:color="000000"/>
              <w:bottom w:val="single" w:sz="4" w:space="0" w:color="000000"/>
              <w:right w:val="single" w:sz="4" w:space="0" w:color="000000"/>
            </w:tcBorders>
          </w:tcPr>
          <w:p w14:paraId="57A50115" w14:textId="2157F5B8" w:rsidR="00A453CC" w:rsidRPr="00A453CC" w:rsidRDefault="00AE6A98" w:rsidP="00A453CC">
            <w:pPr>
              <w:spacing w:after="5"/>
              <w:rPr>
                <w:rFonts w:ascii="Cambria" w:eastAsia="Times New Roman" w:hAnsi="Cambria" w:cs="Times New Roman"/>
                <w:b/>
                <w:color w:val="000000"/>
                <w:sz w:val="24"/>
                <w:szCs w:val="24"/>
                <w:lang w:val="bs-Latn-BA" w:eastAsia="en-GB"/>
              </w:rPr>
            </w:pPr>
            <w:r>
              <w:rPr>
                <w:rFonts w:ascii="Cambria" w:eastAsia="Times New Roman" w:hAnsi="Cambria" w:cs="Times New Roman"/>
                <w:b/>
                <w:color w:val="000000"/>
                <w:sz w:val="24"/>
                <w:szCs w:val="24"/>
                <w:lang w:val="bs-Latn-BA" w:eastAsia="en-GB"/>
              </w:rPr>
              <w:t>Address</w:t>
            </w:r>
            <w:r w:rsidR="00A453CC" w:rsidRPr="00A453CC">
              <w:rPr>
                <w:rFonts w:ascii="Cambria" w:eastAsia="Times New Roman" w:hAnsi="Cambria" w:cs="Times New Roman"/>
                <w:b/>
                <w:color w:val="000000"/>
                <w:sz w:val="24"/>
                <w:szCs w:val="24"/>
                <w:lang w:val="bs-Latn-BA" w:eastAsia="en-GB"/>
              </w:rP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7027708C" w14:textId="008AA992" w:rsidR="00A453CC" w:rsidRPr="00A453CC" w:rsidRDefault="00A453CC" w:rsidP="00AE6A98">
            <w:pPr>
              <w:spacing w:after="5"/>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Zmaja od Bosne 8, </w:t>
            </w:r>
            <w:r w:rsidR="00AE6A98">
              <w:rPr>
                <w:rFonts w:ascii="Cambria" w:eastAsia="Times New Roman" w:hAnsi="Cambria" w:cs="Times New Roman"/>
                <w:color w:val="000000"/>
                <w:sz w:val="24"/>
                <w:szCs w:val="24"/>
                <w:lang w:val="bs-Latn-BA" w:eastAsia="en-GB"/>
              </w:rPr>
              <w:t>University Campus</w:t>
            </w:r>
            <w:r w:rsidRPr="00A453CC">
              <w:rPr>
                <w:rFonts w:ascii="Cambria" w:eastAsia="Times New Roman" w:hAnsi="Cambria" w:cs="Times New Roman"/>
                <w:color w:val="000000"/>
                <w:sz w:val="24"/>
                <w:szCs w:val="24"/>
                <w:lang w:val="bs-Latn-BA" w:eastAsia="en-GB"/>
              </w:rPr>
              <w:t xml:space="preserve"> </w:t>
            </w:r>
          </w:p>
        </w:tc>
      </w:tr>
      <w:tr w:rsidR="00A453CC" w:rsidRPr="00A453CC" w14:paraId="5E995F56" w14:textId="77777777" w:rsidTr="00A453CC">
        <w:trPr>
          <w:trHeight w:val="286"/>
        </w:trPr>
        <w:tc>
          <w:tcPr>
            <w:tcW w:w="2972" w:type="dxa"/>
            <w:tcBorders>
              <w:top w:val="single" w:sz="4" w:space="0" w:color="000000"/>
              <w:left w:val="single" w:sz="4" w:space="0" w:color="000000"/>
              <w:bottom w:val="single" w:sz="4" w:space="0" w:color="000000"/>
              <w:right w:val="single" w:sz="4" w:space="0" w:color="000000"/>
            </w:tcBorders>
          </w:tcPr>
          <w:p w14:paraId="3B3F99F1" w14:textId="6705E98F" w:rsidR="00A453CC" w:rsidRPr="00A453CC" w:rsidRDefault="00AE6A98" w:rsidP="00A453CC">
            <w:pPr>
              <w:spacing w:after="5"/>
              <w:rPr>
                <w:rFonts w:ascii="Cambria" w:eastAsia="Times New Roman" w:hAnsi="Cambria" w:cs="Times New Roman"/>
                <w:b/>
                <w:color w:val="000000"/>
                <w:sz w:val="24"/>
                <w:szCs w:val="24"/>
                <w:lang w:val="bs-Latn-BA" w:eastAsia="en-GB"/>
              </w:rPr>
            </w:pPr>
            <w:r>
              <w:rPr>
                <w:rFonts w:ascii="Cambria" w:eastAsia="Times New Roman" w:hAnsi="Cambria" w:cs="Times New Roman"/>
                <w:b/>
                <w:color w:val="000000"/>
                <w:sz w:val="24"/>
                <w:szCs w:val="24"/>
                <w:lang w:val="bs-Latn-BA" w:eastAsia="en-GB"/>
              </w:rPr>
              <w:t>Total area</w:t>
            </w:r>
          </w:p>
        </w:tc>
        <w:tc>
          <w:tcPr>
            <w:tcW w:w="5814" w:type="dxa"/>
            <w:tcBorders>
              <w:top w:val="single" w:sz="4" w:space="0" w:color="000000"/>
              <w:left w:val="single" w:sz="4" w:space="0" w:color="000000"/>
              <w:bottom w:val="single" w:sz="4" w:space="0" w:color="000000"/>
              <w:right w:val="single" w:sz="4" w:space="0" w:color="000000"/>
            </w:tcBorders>
          </w:tcPr>
          <w:p w14:paraId="12018008" w14:textId="77777777" w:rsidR="00A453CC" w:rsidRPr="00A453CC" w:rsidRDefault="00A453CC" w:rsidP="00A453CC">
            <w:pPr>
              <w:spacing w:after="5"/>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700 m</w:t>
            </w:r>
            <w:r w:rsidRPr="00A453CC">
              <w:rPr>
                <w:rFonts w:ascii="Cambria" w:eastAsia="Times New Roman" w:hAnsi="Cambria" w:cs="Times New Roman"/>
                <w:color w:val="000000"/>
                <w:sz w:val="24"/>
                <w:szCs w:val="24"/>
                <w:vertAlign w:val="superscript"/>
                <w:lang w:val="bs-Latn-BA" w:eastAsia="en-GB"/>
              </w:rPr>
              <w:t xml:space="preserve">2 </w:t>
            </w:r>
          </w:p>
        </w:tc>
      </w:tr>
      <w:tr w:rsidR="00A453CC" w:rsidRPr="00A453CC" w14:paraId="4BE95874" w14:textId="77777777" w:rsidTr="00A453CC">
        <w:trPr>
          <w:trHeight w:val="286"/>
        </w:trPr>
        <w:tc>
          <w:tcPr>
            <w:tcW w:w="2972" w:type="dxa"/>
            <w:tcBorders>
              <w:top w:val="single" w:sz="4" w:space="0" w:color="000000"/>
              <w:left w:val="single" w:sz="4" w:space="0" w:color="000000"/>
              <w:bottom w:val="single" w:sz="4" w:space="0" w:color="000000"/>
              <w:right w:val="single" w:sz="4" w:space="0" w:color="000000"/>
            </w:tcBorders>
          </w:tcPr>
          <w:p w14:paraId="3CEB5B6E" w14:textId="365C673B" w:rsidR="00A453CC" w:rsidRPr="00A453CC" w:rsidRDefault="00AE6A98" w:rsidP="00A453CC">
            <w:pPr>
              <w:spacing w:after="5"/>
              <w:rPr>
                <w:rFonts w:ascii="Cambria" w:eastAsia="Times New Roman" w:hAnsi="Cambria" w:cs="Times New Roman"/>
                <w:b/>
                <w:color w:val="000000"/>
                <w:sz w:val="24"/>
                <w:szCs w:val="24"/>
                <w:lang w:val="bs-Latn-BA" w:eastAsia="en-GB"/>
              </w:rPr>
            </w:pPr>
            <w:r w:rsidRPr="00AE6A98">
              <w:rPr>
                <w:rFonts w:ascii="Cambria" w:eastAsia="Times New Roman" w:hAnsi="Cambria" w:cs="Times New Roman"/>
                <w:b/>
                <w:color w:val="000000"/>
                <w:sz w:val="24"/>
                <w:szCs w:val="24"/>
                <w:lang w:val="bs-Latn-BA" w:eastAsia="en-GB"/>
              </w:rPr>
              <w:t>Lecture halls/classrooms</w:t>
            </w:r>
          </w:p>
        </w:tc>
        <w:tc>
          <w:tcPr>
            <w:tcW w:w="5814" w:type="dxa"/>
            <w:tcBorders>
              <w:top w:val="single" w:sz="4" w:space="0" w:color="000000"/>
              <w:left w:val="single" w:sz="4" w:space="0" w:color="000000"/>
              <w:bottom w:val="single" w:sz="4" w:space="0" w:color="000000"/>
              <w:right w:val="single" w:sz="4" w:space="0" w:color="000000"/>
            </w:tcBorders>
          </w:tcPr>
          <w:p w14:paraId="2C1F6819" w14:textId="49014243" w:rsidR="00A453CC" w:rsidRPr="00A453CC" w:rsidRDefault="00A453CC" w:rsidP="00AE6A98">
            <w:pPr>
              <w:spacing w:after="5"/>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4  (</w:t>
            </w:r>
            <w:r w:rsidR="00AE6A98">
              <w:rPr>
                <w:rFonts w:ascii="Cambria" w:eastAsia="Times New Roman" w:hAnsi="Cambria" w:cs="Times New Roman"/>
                <w:color w:val="000000"/>
                <w:sz w:val="24"/>
                <w:szCs w:val="24"/>
                <w:lang w:val="bs-Latn-BA" w:eastAsia="en-GB"/>
              </w:rPr>
              <w:t>total area</w:t>
            </w:r>
            <w:r w:rsidRPr="00A453CC">
              <w:rPr>
                <w:rFonts w:ascii="Cambria" w:eastAsia="Times New Roman" w:hAnsi="Cambria" w:cs="Times New Roman"/>
                <w:color w:val="000000"/>
                <w:sz w:val="24"/>
                <w:szCs w:val="24"/>
                <w:lang w:val="bs-Latn-BA" w:eastAsia="en-GB"/>
              </w:rPr>
              <w:t xml:space="preserve"> 279 m</w:t>
            </w:r>
            <w:r w:rsidRPr="00A453CC">
              <w:rPr>
                <w:rFonts w:ascii="Cambria" w:eastAsia="Times New Roman" w:hAnsi="Cambria" w:cs="Times New Roman"/>
                <w:color w:val="000000"/>
                <w:sz w:val="24"/>
                <w:szCs w:val="24"/>
                <w:vertAlign w:val="superscript"/>
                <w:lang w:val="bs-Latn-BA" w:eastAsia="en-GB"/>
              </w:rPr>
              <w:t>2</w:t>
            </w:r>
            <w:r w:rsidRPr="00A453CC">
              <w:rPr>
                <w:rFonts w:ascii="Cambria" w:eastAsia="Times New Roman" w:hAnsi="Cambria" w:cs="Times New Roman"/>
                <w:color w:val="000000"/>
                <w:sz w:val="24"/>
                <w:szCs w:val="24"/>
                <w:lang w:val="bs-Latn-BA" w:eastAsia="en-GB"/>
              </w:rPr>
              <w:t xml:space="preserve">) </w:t>
            </w:r>
          </w:p>
        </w:tc>
      </w:tr>
      <w:tr w:rsidR="00A453CC" w:rsidRPr="00A453CC" w14:paraId="2349194D" w14:textId="77777777" w:rsidTr="00A453CC">
        <w:trPr>
          <w:trHeight w:val="286"/>
        </w:trPr>
        <w:tc>
          <w:tcPr>
            <w:tcW w:w="2972" w:type="dxa"/>
            <w:tcBorders>
              <w:top w:val="single" w:sz="4" w:space="0" w:color="000000"/>
              <w:left w:val="single" w:sz="4" w:space="0" w:color="000000"/>
              <w:bottom w:val="single" w:sz="4" w:space="0" w:color="000000"/>
              <w:right w:val="single" w:sz="4" w:space="0" w:color="000000"/>
            </w:tcBorders>
          </w:tcPr>
          <w:p w14:paraId="51F33E05" w14:textId="356B4E37" w:rsidR="00A453CC" w:rsidRPr="00A453CC" w:rsidRDefault="00AE6A98" w:rsidP="00A453CC">
            <w:pPr>
              <w:spacing w:after="5"/>
              <w:rPr>
                <w:rFonts w:ascii="Cambria" w:eastAsia="Times New Roman" w:hAnsi="Cambria" w:cs="Times New Roman"/>
                <w:b/>
                <w:color w:val="000000"/>
                <w:sz w:val="24"/>
                <w:szCs w:val="24"/>
                <w:lang w:val="bs-Latn-BA" w:eastAsia="en-GB"/>
              </w:rPr>
            </w:pPr>
            <w:r>
              <w:rPr>
                <w:rFonts w:ascii="Cambria" w:eastAsia="Times New Roman" w:hAnsi="Cambria" w:cs="Times New Roman"/>
                <w:b/>
                <w:color w:val="000000"/>
                <w:sz w:val="24"/>
                <w:szCs w:val="24"/>
                <w:lang w:val="bs-Latn-BA" w:eastAsia="en-GB"/>
              </w:rPr>
              <w:t>Office space</w:t>
            </w:r>
          </w:p>
        </w:tc>
        <w:tc>
          <w:tcPr>
            <w:tcW w:w="5814" w:type="dxa"/>
            <w:tcBorders>
              <w:top w:val="single" w:sz="4" w:space="0" w:color="000000"/>
              <w:left w:val="single" w:sz="4" w:space="0" w:color="000000"/>
              <w:bottom w:val="single" w:sz="4" w:space="0" w:color="000000"/>
              <w:right w:val="single" w:sz="4" w:space="0" w:color="000000"/>
            </w:tcBorders>
          </w:tcPr>
          <w:p w14:paraId="7B9F2486" w14:textId="05CB74BA" w:rsidR="00A453CC" w:rsidRPr="00A453CC" w:rsidRDefault="00A453CC" w:rsidP="00AE6A98">
            <w:pPr>
              <w:spacing w:after="5"/>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12 (</w:t>
            </w:r>
            <w:r w:rsidR="00AE6A98">
              <w:rPr>
                <w:rFonts w:ascii="Cambria" w:eastAsia="Times New Roman" w:hAnsi="Cambria" w:cs="Times New Roman"/>
                <w:color w:val="000000"/>
                <w:sz w:val="24"/>
                <w:szCs w:val="24"/>
                <w:lang w:val="bs-Latn-BA" w:eastAsia="en-GB"/>
              </w:rPr>
              <w:t>total area</w:t>
            </w:r>
            <w:r w:rsidRPr="00A453CC">
              <w:rPr>
                <w:rFonts w:ascii="Cambria" w:eastAsia="Times New Roman" w:hAnsi="Cambria" w:cs="Times New Roman"/>
                <w:color w:val="000000"/>
                <w:sz w:val="24"/>
                <w:szCs w:val="24"/>
                <w:lang w:val="bs-Latn-BA" w:eastAsia="en-GB"/>
              </w:rPr>
              <w:t xml:space="preserve"> 178 m</w:t>
            </w:r>
            <w:r w:rsidRPr="00A453CC">
              <w:rPr>
                <w:rFonts w:ascii="Cambria" w:eastAsia="Times New Roman" w:hAnsi="Cambria" w:cs="Times New Roman"/>
                <w:color w:val="000000"/>
                <w:sz w:val="24"/>
                <w:szCs w:val="24"/>
                <w:vertAlign w:val="superscript"/>
                <w:lang w:val="bs-Latn-BA" w:eastAsia="en-GB"/>
              </w:rPr>
              <w:t>2</w:t>
            </w:r>
            <w:r w:rsidRPr="00A453CC">
              <w:rPr>
                <w:rFonts w:ascii="Cambria" w:eastAsia="Times New Roman" w:hAnsi="Cambria" w:cs="Times New Roman"/>
                <w:color w:val="000000"/>
                <w:sz w:val="24"/>
                <w:szCs w:val="24"/>
                <w:lang w:val="bs-Latn-BA" w:eastAsia="en-GB"/>
              </w:rPr>
              <w:t xml:space="preserve">) </w:t>
            </w:r>
          </w:p>
        </w:tc>
      </w:tr>
      <w:tr w:rsidR="00A453CC" w:rsidRPr="00A453CC" w14:paraId="3916D7BB" w14:textId="77777777" w:rsidTr="00A453CC">
        <w:trPr>
          <w:trHeight w:val="286"/>
        </w:trPr>
        <w:tc>
          <w:tcPr>
            <w:tcW w:w="2972" w:type="dxa"/>
            <w:tcBorders>
              <w:top w:val="single" w:sz="4" w:space="0" w:color="000000"/>
              <w:left w:val="single" w:sz="4" w:space="0" w:color="000000"/>
              <w:bottom w:val="single" w:sz="4" w:space="0" w:color="000000"/>
              <w:right w:val="single" w:sz="4" w:space="0" w:color="000000"/>
            </w:tcBorders>
          </w:tcPr>
          <w:p w14:paraId="465C52C0" w14:textId="63B04EC2" w:rsidR="00A453CC" w:rsidRPr="00A453CC" w:rsidRDefault="00AE6A98" w:rsidP="00A453CC">
            <w:pPr>
              <w:spacing w:after="5"/>
              <w:rPr>
                <w:rFonts w:ascii="Cambria" w:eastAsia="Times New Roman" w:hAnsi="Cambria" w:cs="Times New Roman"/>
                <w:b/>
                <w:color w:val="000000"/>
                <w:sz w:val="24"/>
                <w:szCs w:val="24"/>
                <w:lang w:val="bs-Latn-BA" w:eastAsia="en-GB"/>
              </w:rPr>
            </w:pPr>
            <w:r>
              <w:rPr>
                <w:rFonts w:ascii="Cambria" w:eastAsia="Times New Roman" w:hAnsi="Cambria" w:cs="Times New Roman"/>
                <w:b/>
                <w:color w:val="000000"/>
                <w:sz w:val="24"/>
                <w:szCs w:val="24"/>
                <w:lang w:val="bs-Latn-BA" w:eastAsia="en-GB"/>
              </w:rPr>
              <w:t>Library</w:t>
            </w:r>
            <w:r w:rsidR="00A453CC" w:rsidRPr="00A453CC">
              <w:rPr>
                <w:rFonts w:ascii="Cambria" w:eastAsia="Times New Roman" w:hAnsi="Cambria" w:cs="Times New Roman"/>
                <w:b/>
                <w:color w:val="000000"/>
                <w:sz w:val="24"/>
                <w:szCs w:val="24"/>
                <w:lang w:val="bs-Latn-BA" w:eastAsia="en-GB"/>
              </w:rP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5EDF56EE" w14:textId="77777777" w:rsidR="00A453CC" w:rsidRPr="00A453CC" w:rsidRDefault="00A453CC" w:rsidP="00A453CC">
            <w:pPr>
              <w:spacing w:after="5"/>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1 (65 m2) </w:t>
            </w:r>
          </w:p>
        </w:tc>
      </w:tr>
      <w:tr w:rsidR="00A453CC" w:rsidRPr="00A453CC" w14:paraId="2C23C919" w14:textId="77777777" w:rsidTr="00A453CC">
        <w:trPr>
          <w:trHeight w:val="286"/>
        </w:trPr>
        <w:tc>
          <w:tcPr>
            <w:tcW w:w="2972" w:type="dxa"/>
            <w:tcBorders>
              <w:top w:val="single" w:sz="4" w:space="0" w:color="000000"/>
              <w:left w:val="single" w:sz="4" w:space="0" w:color="000000"/>
              <w:bottom w:val="single" w:sz="4" w:space="0" w:color="000000"/>
              <w:right w:val="single" w:sz="4" w:space="0" w:color="000000"/>
            </w:tcBorders>
          </w:tcPr>
          <w:p w14:paraId="3C5EF0A8" w14:textId="4F708152" w:rsidR="00A453CC" w:rsidRPr="00A453CC" w:rsidRDefault="00AE6A98" w:rsidP="00A453CC">
            <w:pPr>
              <w:spacing w:after="5"/>
              <w:rPr>
                <w:rFonts w:ascii="Cambria" w:eastAsia="Times New Roman" w:hAnsi="Cambria" w:cs="Times New Roman"/>
                <w:b/>
                <w:color w:val="000000"/>
                <w:sz w:val="24"/>
                <w:szCs w:val="24"/>
                <w:lang w:val="bs-Latn-BA" w:eastAsia="en-GB"/>
              </w:rPr>
            </w:pPr>
            <w:r>
              <w:rPr>
                <w:rFonts w:ascii="Cambria" w:eastAsia="Times New Roman" w:hAnsi="Cambria" w:cs="Times New Roman"/>
                <w:b/>
                <w:color w:val="000000"/>
                <w:sz w:val="24"/>
                <w:szCs w:val="24"/>
                <w:lang w:val="bs-Latn-BA" w:eastAsia="en-GB"/>
              </w:rPr>
              <w:t>Reading hall</w:t>
            </w:r>
            <w:r w:rsidR="00A453CC" w:rsidRPr="00A453CC">
              <w:rPr>
                <w:rFonts w:ascii="Cambria" w:eastAsia="Times New Roman" w:hAnsi="Cambria" w:cs="Times New Roman"/>
                <w:b/>
                <w:color w:val="000000"/>
                <w:sz w:val="24"/>
                <w:szCs w:val="24"/>
                <w:lang w:val="bs-Latn-BA" w:eastAsia="en-GB"/>
              </w:rP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21434110" w14:textId="77777777" w:rsidR="00A453CC" w:rsidRPr="00A453CC" w:rsidRDefault="00A453CC" w:rsidP="00A453CC">
            <w:pPr>
              <w:spacing w:after="5"/>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1 </w:t>
            </w:r>
          </w:p>
        </w:tc>
      </w:tr>
      <w:tr w:rsidR="00A453CC" w:rsidRPr="00A453CC" w14:paraId="0C1A3DF1" w14:textId="77777777" w:rsidTr="00A453CC">
        <w:trPr>
          <w:trHeight w:val="564"/>
        </w:trPr>
        <w:tc>
          <w:tcPr>
            <w:tcW w:w="2972" w:type="dxa"/>
            <w:tcBorders>
              <w:top w:val="single" w:sz="4" w:space="0" w:color="000000"/>
              <w:left w:val="single" w:sz="4" w:space="0" w:color="000000"/>
              <w:bottom w:val="single" w:sz="4" w:space="0" w:color="000000"/>
              <w:right w:val="single" w:sz="4" w:space="0" w:color="000000"/>
            </w:tcBorders>
          </w:tcPr>
          <w:p w14:paraId="73E68617" w14:textId="151432BB" w:rsidR="00A453CC" w:rsidRPr="00A453CC" w:rsidRDefault="00AE6A98" w:rsidP="00A453CC">
            <w:pPr>
              <w:spacing w:after="5"/>
              <w:rPr>
                <w:rFonts w:ascii="Cambria" w:eastAsia="Times New Roman" w:hAnsi="Cambria" w:cs="Times New Roman"/>
                <w:b/>
                <w:color w:val="000000"/>
                <w:sz w:val="24"/>
                <w:szCs w:val="24"/>
                <w:lang w:val="bs-Latn-BA" w:eastAsia="en-GB"/>
              </w:rPr>
            </w:pPr>
            <w:r>
              <w:rPr>
                <w:rFonts w:ascii="Cambria" w:eastAsia="Times New Roman" w:hAnsi="Cambria" w:cs="Times New Roman"/>
                <w:b/>
                <w:color w:val="000000"/>
                <w:sz w:val="24"/>
                <w:szCs w:val="24"/>
                <w:lang w:val="bs-Latn-BA" w:eastAsia="en-GB"/>
              </w:rPr>
              <w:t>Other facilities</w:t>
            </w:r>
          </w:p>
        </w:tc>
        <w:tc>
          <w:tcPr>
            <w:tcW w:w="5814" w:type="dxa"/>
            <w:tcBorders>
              <w:top w:val="single" w:sz="4" w:space="0" w:color="000000"/>
              <w:left w:val="single" w:sz="4" w:space="0" w:color="000000"/>
              <w:bottom w:val="single" w:sz="4" w:space="0" w:color="000000"/>
              <w:right w:val="single" w:sz="4" w:space="0" w:color="000000"/>
            </w:tcBorders>
          </w:tcPr>
          <w:p w14:paraId="6DB32188" w14:textId="1195DE57" w:rsidR="00A453CC" w:rsidRPr="00A453CC" w:rsidRDefault="00AE6A98" w:rsidP="00AE6A98">
            <w:pPr>
              <w:spacing w:after="5"/>
              <w:jc w:val="both"/>
              <w:rPr>
                <w:rFonts w:ascii="Cambria" w:eastAsia="Times New Roman" w:hAnsi="Cambria" w:cs="Times New Roman"/>
                <w:color w:val="000000"/>
                <w:sz w:val="24"/>
                <w:szCs w:val="24"/>
                <w:lang w:val="bs-Latn-BA" w:eastAsia="en-GB"/>
              </w:rPr>
            </w:pPr>
            <w:r>
              <w:rPr>
                <w:rFonts w:ascii="Cambria" w:eastAsia="Times New Roman" w:hAnsi="Cambria" w:cs="Times New Roman"/>
                <w:color w:val="000000"/>
                <w:sz w:val="24"/>
                <w:szCs w:val="24"/>
                <w:lang w:val="bs-Latn-BA" w:eastAsia="en-GB"/>
              </w:rPr>
              <w:t>Hall</w:t>
            </w:r>
            <w:r w:rsidR="00A453CC" w:rsidRPr="00A453CC">
              <w:rPr>
                <w:rFonts w:ascii="Cambria" w:eastAsia="Times New Roman" w:hAnsi="Cambria" w:cs="Times New Roman"/>
                <w:color w:val="000000"/>
                <w:sz w:val="24"/>
                <w:szCs w:val="24"/>
                <w:lang w:val="bs-Latn-BA" w:eastAsia="en-GB"/>
              </w:rPr>
              <w:t xml:space="preserve">, </w:t>
            </w:r>
            <w:r>
              <w:rPr>
                <w:rFonts w:ascii="Cambria" w:eastAsia="Times New Roman" w:hAnsi="Cambria" w:cs="Times New Roman"/>
                <w:color w:val="000000"/>
                <w:sz w:val="24"/>
                <w:szCs w:val="24"/>
                <w:lang w:val="bs-Latn-BA" w:eastAsia="en-GB"/>
              </w:rPr>
              <w:t>kitchen</w:t>
            </w:r>
            <w:r w:rsidR="00A453CC" w:rsidRPr="00A453CC">
              <w:rPr>
                <w:rFonts w:ascii="Cambria" w:eastAsia="Times New Roman" w:hAnsi="Cambria" w:cs="Times New Roman"/>
                <w:color w:val="000000"/>
                <w:sz w:val="24"/>
                <w:szCs w:val="24"/>
                <w:lang w:val="bs-Latn-BA" w:eastAsia="en-GB"/>
              </w:rPr>
              <w:t xml:space="preserve"> (1), </w:t>
            </w:r>
            <w:r>
              <w:rPr>
                <w:rFonts w:ascii="Cambria" w:eastAsia="Times New Roman" w:hAnsi="Cambria" w:cs="Times New Roman"/>
                <w:color w:val="000000"/>
                <w:sz w:val="24"/>
                <w:szCs w:val="24"/>
                <w:lang w:val="bs-Latn-BA" w:eastAsia="en-GB"/>
              </w:rPr>
              <w:t>restrooms</w:t>
            </w:r>
            <w:r w:rsidR="00A453CC" w:rsidRPr="00A453CC">
              <w:rPr>
                <w:rFonts w:ascii="Cambria" w:eastAsia="Times New Roman" w:hAnsi="Cambria" w:cs="Times New Roman"/>
                <w:color w:val="000000"/>
                <w:sz w:val="24"/>
                <w:szCs w:val="24"/>
                <w:lang w:val="bs-Latn-BA" w:eastAsia="en-GB"/>
              </w:rPr>
              <w:t xml:space="preserve"> (6), </w:t>
            </w:r>
            <w:r>
              <w:rPr>
                <w:rFonts w:ascii="Cambria" w:eastAsia="Times New Roman" w:hAnsi="Cambria" w:cs="Times New Roman"/>
                <w:color w:val="000000"/>
                <w:sz w:val="24"/>
                <w:szCs w:val="24"/>
                <w:lang w:val="bs-Latn-BA" w:eastAsia="en-GB"/>
              </w:rPr>
              <w:t>archive</w:t>
            </w:r>
            <w:r w:rsidR="00A453CC" w:rsidRPr="00A453CC">
              <w:rPr>
                <w:rFonts w:ascii="Cambria" w:eastAsia="Times New Roman" w:hAnsi="Cambria" w:cs="Times New Roman"/>
                <w:color w:val="000000"/>
                <w:sz w:val="24"/>
                <w:szCs w:val="24"/>
                <w:lang w:val="bs-Latn-BA" w:eastAsia="en-GB"/>
              </w:rPr>
              <w:t xml:space="preserve"> (1), (</w:t>
            </w:r>
            <w:r>
              <w:rPr>
                <w:rFonts w:ascii="Cambria" w:eastAsia="Times New Roman" w:hAnsi="Cambria" w:cs="Times New Roman"/>
                <w:color w:val="000000"/>
                <w:sz w:val="24"/>
                <w:szCs w:val="24"/>
                <w:lang w:val="bs-Latn-BA" w:eastAsia="en-GB"/>
              </w:rPr>
              <w:t>total area</w:t>
            </w:r>
            <w:r w:rsidR="00A453CC" w:rsidRPr="00A453CC">
              <w:rPr>
                <w:rFonts w:ascii="Cambria" w:eastAsia="Times New Roman" w:hAnsi="Cambria" w:cs="Times New Roman"/>
                <w:color w:val="000000"/>
                <w:sz w:val="24"/>
                <w:szCs w:val="24"/>
                <w:lang w:val="bs-Latn-BA" w:eastAsia="en-GB"/>
              </w:rPr>
              <w:t xml:space="preserve"> 243 m</w:t>
            </w:r>
            <w:r w:rsidR="00A453CC" w:rsidRPr="00A453CC">
              <w:rPr>
                <w:rFonts w:ascii="Cambria" w:eastAsia="Times New Roman" w:hAnsi="Cambria" w:cs="Times New Roman"/>
                <w:color w:val="000000"/>
                <w:sz w:val="24"/>
                <w:szCs w:val="24"/>
                <w:vertAlign w:val="superscript"/>
                <w:lang w:val="bs-Latn-BA" w:eastAsia="en-GB"/>
              </w:rPr>
              <w:t>2</w:t>
            </w:r>
            <w:r w:rsidR="00A453CC" w:rsidRPr="00A453CC">
              <w:rPr>
                <w:rFonts w:ascii="Cambria" w:eastAsia="Times New Roman" w:hAnsi="Cambria" w:cs="Times New Roman"/>
                <w:color w:val="000000"/>
                <w:sz w:val="24"/>
                <w:szCs w:val="24"/>
                <w:lang w:val="bs-Latn-BA" w:eastAsia="en-GB"/>
              </w:rPr>
              <w:t xml:space="preserve">) </w:t>
            </w:r>
          </w:p>
        </w:tc>
      </w:tr>
      <w:tr w:rsidR="00A453CC" w:rsidRPr="00A453CC" w14:paraId="477CC622" w14:textId="77777777" w:rsidTr="00A453CC">
        <w:trPr>
          <w:trHeight w:val="562"/>
        </w:trPr>
        <w:tc>
          <w:tcPr>
            <w:tcW w:w="2972" w:type="dxa"/>
            <w:tcBorders>
              <w:top w:val="single" w:sz="4" w:space="0" w:color="000000"/>
              <w:left w:val="single" w:sz="4" w:space="0" w:color="000000"/>
              <w:bottom w:val="single" w:sz="4" w:space="0" w:color="000000"/>
              <w:right w:val="single" w:sz="4" w:space="0" w:color="000000"/>
            </w:tcBorders>
          </w:tcPr>
          <w:p w14:paraId="65C710CE" w14:textId="42689D79" w:rsidR="00A453CC" w:rsidRPr="00A453CC" w:rsidRDefault="00AE6A98" w:rsidP="00A453CC">
            <w:pPr>
              <w:spacing w:after="5"/>
              <w:rPr>
                <w:rFonts w:ascii="Cambria" w:eastAsia="Times New Roman" w:hAnsi="Cambria" w:cs="Times New Roman"/>
                <w:b/>
                <w:color w:val="000000"/>
                <w:sz w:val="24"/>
                <w:szCs w:val="24"/>
                <w:lang w:val="bs-Latn-BA" w:eastAsia="en-GB"/>
              </w:rPr>
            </w:pPr>
            <w:r w:rsidRPr="00AE6A98">
              <w:rPr>
                <w:rFonts w:ascii="Cambria" w:eastAsia="Times New Roman" w:hAnsi="Cambria" w:cs="Times New Roman"/>
                <w:b/>
                <w:color w:val="000000"/>
                <w:sz w:val="24"/>
                <w:szCs w:val="24"/>
                <w:lang w:eastAsia="en-GB"/>
              </w:rPr>
              <w:t>Technical equipment and teaching</w:t>
            </w:r>
            <w:r>
              <w:rPr>
                <w:rFonts w:ascii="Cambria" w:eastAsia="Times New Roman" w:hAnsi="Cambria" w:cs="Times New Roman"/>
                <w:b/>
                <w:color w:val="000000"/>
                <w:sz w:val="24"/>
                <w:szCs w:val="24"/>
                <w:lang w:eastAsia="en-GB"/>
              </w:rPr>
              <w:t xml:space="preserve"> aids</w:t>
            </w:r>
          </w:p>
        </w:tc>
        <w:tc>
          <w:tcPr>
            <w:tcW w:w="5814" w:type="dxa"/>
            <w:tcBorders>
              <w:top w:val="single" w:sz="4" w:space="0" w:color="000000"/>
              <w:left w:val="single" w:sz="4" w:space="0" w:color="000000"/>
              <w:bottom w:val="single" w:sz="4" w:space="0" w:color="000000"/>
              <w:right w:val="single" w:sz="4" w:space="0" w:color="000000"/>
            </w:tcBorders>
          </w:tcPr>
          <w:p w14:paraId="20DC88E7" w14:textId="0B19B979" w:rsidR="00A453CC" w:rsidRPr="00A453CC" w:rsidRDefault="00A453CC" w:rsidP="00AE6A98">
            <w:pPr>
              <w:spacing w:after="5"/>
              <w:jc w:val="both"/>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Server (1), </w:t>
            </w:r>
            <w:r w:rsidR="00AE6A98">
              <w:rPr>
                <w:rFonts w:ascii="Cambria" w:eastAsia="Times New Roman" w:hAnsi="Cambria" w:cs="Times New Roman"/>
                <w:color w:val="000000"/>
                <w:sz w:val="24"/>
                <w:szCs w:val="24"/>
                <w:lang w:val="bs-Latn-BA" w:eastAsia="en-GB"/>
              </w:rPr>
              <w:t>computers</w:t>
            </w:r>
            <w:r w:rsidRPr="00A453CC">
              <w:rPr>
                <w:rFonts w:ascii="Cambria" w:eastAsia="Times New Roman" w:hAnsi="Cambria" w:cs="Times New Roman"/>
                <w:color w:val="000000"/>
                <w:sz w:val="24"/>
                <w:szCs w:val="24"/>
                <w:lang w:val="bs-Latn-BA" w:eastAsia="en-GB"/>
              </w:rPr>
              <w:t xml:space="preserve"> (20), smart board (2), </w:t>
            </w:r>
            <w:r w:rsidR="00AE6A98">
              <w:rPr>
                <w:rFonts w:ascii="Cambria" w:eastAsia="Times New Roman" w:hAnsi="Cambria" w:cs="Times New Roman"/>
                <w:color w:val="000000"/>
                <w:sz w:val="24"/>
                <w:szCs w:val="24"/>
                <w:lang w:val="bs-Latn-BA" w:eastAsia="en-GB"/>
              </w:rPr>
              <w:t>laptops</w:t>
            </w:r>
            <w:r w:rsidRPr="00A453CC">
              <w:rPr>
                <w:rFonts w:ascii="Cambria" w:eastAsia="Times New Roman" w:hAnsi="Cambria" w:cs="Times New Roman"/>
                <w:color w:val="000000"/>
                <w:sz w:val="24"/>
                <w:szCs w:val="24"/>
                <w:lang w:val="bs-Latn-BA" w:eastAsia="en-GB"/>
              </w:rPr>
              <w:t xml:space="preserve"> (5), </w:t>
            </w:r>
            <w:r w:rsidR="00AE6A98">
              <w:rPr>
                <w:rFonts w:ascii="Cambria" w:eastAsia="Times New Roman" w:hAnsi="Cambria" w:cs="Times New Roman"/>
                <w:color w:val="000000"/>
                <w:sz w:val="24"/>
                <w:szCs w:val="24"/>
                <w:lang w:val="bs-Latn-BA" w:eastAsia="en-GB"/>
              </w:rPr>
              <w:t>projectors</w:t>
            </w:r>
            <w:r w:rsidRPr="00A453CC">
              <w:rPr>
                <w:rFonts w:ascii="Cambria" w:eastAsia="Times New Roman" w:hAnsi="Cambria" w:cs="Times New Roman"/>
                <w:color w:val="000000"/>
                <w:sz w:val="24"/>
                <w:szCs w:val="24"/>
                <w:lang w:val="bs-Latn-BA" w:eastAsia="en-GB"/>
              </w:rPr>
              <w:t xml:space="preserve"> (4), printer</w:t>
            </w:r>
            <w:r w:rsidR="00AE6A98">
              <w:rPr>
                <w:rFonts w:ascii="Cambria" w:eastAsia="Times New Roman" w:hAnsi="Cambria" w:cs="Times New Roman"/>
                <w:color w:val="000000"/>
                <w:sz w:val="24"/>
                <w:szCs w:val="24"/>
                <w:lang w:val="bs-Latn-BA" w:eastAsia="en-GB"/>
              </w:rPr>
              <w:t>s</w:t>
            </w:r>
            <w:r w:rsidRPr="00A453CC">
              <w:rPr>
                <w:rFonts w:ascii="Cambria" w:eastAsia="Times New Roman" w:hAnsi="Cambria" w:cs="Times New Roman"/>
                <w:color w:val="000000"/>
                <w:sz w:val="24"/>
                <w:szCs w:val="24"/>
                <w:lang w:val="bs-Latn-BA" w:eastAsia="en-GB"/>
              </w:rPr>
              <w:t xml:space="preserve"> (6) </w:t>
            </w:r>
          </w:p>
        </w:tc>
      </w:tr>
    </w:tbl>
    <w:p w14:paraId="15D73BF0" w14:textId="77777777" w:rsidR="00F93A47" w:rsidRDefault="00A453CC" w:rsidP="00AB497D">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bookmarkStart w:id="29" w:name="_Toc67314639"/>
    </w:p>
    <w:p w14:paraId="490384C1" w14:textId="77777777" w:rsidR="00F93A47" w:rsidRDefault="00F93A47" w:rsidP="00AB497D">
      <w:pPr>
        <w:spacing w:after="0"/>
        <w:rPr>
          <w:rFonts w:ascii="Cambria" w:eastAsia="Times New Roman" w:hAnsi="Cambria" w:cs="Times New Roman"/>
          <w:color w:val="000000"/>
          <w:sz w:val="24"/>
          <w:szCs w:val="24"/>
          <w:lang w:val="bs-Latn-BA" w:eastAsia="en-GB"/>
        </w:rPr>
      </w:pPr>
    </w:p>
    <w:p w14:paraId="11BEFF97" w14:textId="1DD4A6C3" w:rsidR="00A453CC" w:rsidRPr="00A453CC" w:rsidRDefault="00A453CC" w:rsidP="00AB497D">
      <w:pPr>
        <w:spacing w:after="0"/>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4.3. </w:t>
      </w:r>
      <w:r w:rsidR="00AE6A98">
        <w:rPr>
          <w:rFonts w:ascii="Cambria" w:eastAsia="Times New Roman" w:hAnsi="Cambria" w:cs="Times New Roman"/>
          <w:b/>
          <w:color w:val="000000"/>
          <w:sz w:val="24"/>
          <w:szCs w:val="24"/>
          <w:lang w:val="bs-Latn-BA" w:eastAsia="en-GB"/>
        </w:rPr>
        <w:t>Quality Assurance</w:t>
      </w:r>
      <w:r w:rsidRPr="00A453CC">
        <w:rPr>
          <w:rFonts w:ascii="Cambria" w:eastAsia="Times New Roman" w:hAnsi="Cambria" w:cs="Times New Roman"/>
          <w:b/>
          <w:color w:val="000000"/>
          <w:sz w:val="24"/>
          <w:szCs w:val="24"/>
          <w:lang w:val="bs-Latn-BA" w:eastAsia="en-GB"/>
        </w:rPr>
        <w:t xml:space="preserve"> - </w:t>
      </w:r>
      <w:bookmarkEnd w:id="29"/>
      <w:r w:rsidR="00AE6A98" w:rsidRPr="00AE6A98">
        <w:rPr>
          <w:rFonts w:ascii="Cambria" w:eastAsia="Times New Roman" w:hAnsi="Cambria" w:cs="Times New Roman"/>
          <w:b/>
          <w:color w:val="000000"/>
          <w:sz w:val="24"/>
          <w:szCs w:val="24"/>
          <w:lang w:val="bs-Latn-BA" w:eastAsia="en-GB"/>
        </w:rPr>
        <w:t>Article 8. (Content of the Quality Assurance Plan)</w:t>
      </w:r>
    </w:p>
    <w:p w14:paraId="6760050A"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6AED85D4" w14:textId="77777777" w:rsidR="00AE6A98" w:rsidRDefault="00AE6A98" w:rsidP="00AE6A98">
      <w:pPr>
        <w:spacing w:after="33" w:line="250" w:lineRule="auto"/>
        <w:jc w:val="both"/>
        <w:rPr>
          <w:rFonts w:ascii="Cambria" w:eastAsia="Times New Roman" w:hAnsi="Cambria" w:cs="Times New Roman"/>
          <w:color w:val="000000"/>
          <w:sz w:val="24"/>
          <w:szCs w:val="24"/>
          <w:lang w:val="bs-Latn-BA" w:eastAsia="en-GB"/>
        </w:rPr>
      </w:pPr>
      <w:r w:rsidRPr="00AE6A98">
        <w:rPr>
          <w:rFonts w:ascii="Cambria" w:eastAsia="Times New Roman" w:hAnsi="Cambria" w:cs="Times New Roman"/>
          <w:color w:val="000000"/>
          <w:sz w:val="24"/>
          <w:szCs w:val="24"/>
          <w:lang w:val="bs-Latn-BA" w:eastAsia="en-GB"/>
        </w:rPr>
        <w:t>According to European standards and guidelines for internal quality assurance in higher education institutions</w:t>
      </w:r>
      <w:r w:rsidR="00A453CC" w:rsidRPr="00A453CC">
        <w:rPr>
          <w:rFonts w:ascii="Cambria" w:eastAsia="Times New Roman" w:hAnsi="Cambria" w:cs="Times New Roman"/>
          <w:color w:val="000000"/>
          <w:sz w:val="24"/>
          <w:szCs w:val="24"/>
          <w:vertAlign w:val="superscript"/>
          <w:lang w:val="bs-Latn-BA" w:eastAsia="en-GB"/>
        </w:rPr>
        <w:footnoteReference w:id="1"/>
      </w:r>
      <w:r w:rsidR="00A453CC" w:rsidRPr="00A453CC">
        <w:rPr>
          <w:rFonts w:ascii="Cambria" w:eastAsia="Times New Roman" w:hAnsi="Cambria" w:cs="Times New Roman"/>
          <w:color w:val="000000"/>
          <w:sz w:val="24"/>
          <w:szCs w:val="24"/>
          <w:lang w:val="bs-Latn-BA" w:eastAsia="en-GB"/>
        </w:rPr>
        <w:t xml:space="preserve">, </w:t>
      </w:r>
      <w:bookmarkStart w:id="30" w:name="_Toc67314640"/>
      <w:r w:rsidRPr="00AE6A98">
        <w:rPr>
          <w:rFonts w:ascii="Cambria" w:eastAsia="Times New Roman" w:hAnsi="Cambria" w:cs="Times New Roman"/>
          <w:color w:val="000000"/>
          <w:sz w:val="24"/>
          <w:szCs w:val="24"/>
          <w:lang w:val="bs-Latn-BA" w:eastAsia="en-GB"/>
        </w:rPr>
        <w:t>which form the basis for the University of Sarajevo's procedures for quality improvement and management, the Center is required to develop a quality assurance plan for the study program. The quality and success of the program are monitored at the overall study level and fall under the responsibility of the Center's Council. Continuous evaluation of teaching delivery is conducted following a procedure implemented during the second cycle of studies.</w:t>
      </w:r>
    </w:p>
    <w:p w14:paraId="26CFDBED" w14:textId="77777777" w:rsidR="00AE6A98" w:rsidRDefault="00AE6A98" w:rsidP="00AE6A98">
      <w:pPr>
        <w:spacing w:after="33" w:line="250" w:lineRule="auto"/>
        <w:jc w:val="both"/>
        <w:rPr>
          <w:rFonts w:ascii="Cambria" w:eastAsia="Times New Roman" w:hAnsi="Cambria" w:cs="Times New Roman"/>
          <w:color w:val="000000"/>
          <w:sz w:val="24"/>
          <w:szCs w:val="24"/>
          <w:lang w:val="bs-Latn-BA" w:eastAsia="en-GB"/>
        </w:rPr>
      </w:pPr>
    </w:p>
    <w:p w14:paraId="7CB62E92" w14:textId="6CE333FC" w:rsidR="00A453CC" w:rsidRPr="00A453CC" w:rsidRDefault="00A453CC" w:rsidP="00AE6A98">
      <w:pPr>
        <w:spacing w:after="33" w:line="250" w:lineRule="auto"/>
        <w:jc w:val="both"/>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4.4.  </w:t>
      </w:r>
      <w:bookmarkEnd w:id="30"/>
      <w:r w:rsidR="00AE6A98" w:rsidRPr="00AE6A98">
        <w:rPr>
          <w:rFonts w:ascii="Cambria" w:eastAsia="Times New Roman" w:hAnsi="Cambria" w:cs="Times New Roman"/>
          <w:b/>
          <w:color w:val="000000"/>
          <w:sz w:val="24"/>
          <w:szCs w:val="24"/>
          <w:lang w:val="bs-Latn-BA" w:eastAsia="en-GB"/>
        </w:rPr>
        <w:t>Documentation on which the qu</w:t>
      </w:r>
      <w:r w:rsidR="00AE6A98">
        <w:rPr>
          <w:rFonts w:ascii="Cambria" w:eastAsia="Times New Roman" w:hAnsi="Cambria" w:cs="Times New Roman"/>
          <w:b/>
          <w:color w:val="000000"/>
          <w:sz w:val="24"/>
          <w:szCs w:val="24"/>
          <w:lang w:val="bs-Latn-BA" w:eastAsia="en-GB"/>
        </w:rPr>
        <w:t>ality assurance system is based</w:t>
      </w:r>
    </w:p>
    <w:p w14:paraId="6517BE5A" w14:textId="77777777" w:rsidR="00F93A47" w:rsidRDefault="00A453CC" w:rsidP="00F93A47">
      <w:pPr>
        <w:spacing w:after="12"/>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7027F9FC" w14:textId="77777777" w:rsidR="00AE6A98" w:rsidRDefault="00AE6A98" w:rsidP="00A453CC">
      <w:pPr>
        <w:spacing w:after="54"/>
        <w:rPr>
          <w:rFonts w:ascii="Cambria" w:eastAsia="Times New Roman" w:hAnsi="Cambria" w:cs="Times New Roman"/>
          <w:color w:val="000000"/>
          <w:sz w:val="24"/>
          <w:szCs w:val="24"/>
          <w:lang w:val="bs-Latn-BA" w:eastAsia="en-GB"/>
        </w:rPr>
      </w:pPr>
      <w:r w:rsidRPr="00AE6A98">
        <w:rPr>
          <w:rFonts w:ascii="Cambria" w:eastAsia="Times New Roman" w:hAnsi="Cambria" w:cs="Times New Roman"/>
          <w:color w:val="000000"/>
          <w:sz w:val="24"/>
          <w:szCs w:val="24"/>
          <w:lang w:val="bs-Latn-BA" w:eastAsia="en-GB"/>
        </w:rPr>
        <w:t>Quality assurance and internal control of the work of higher education institutions and the implementation of study programs are addressed by the Law on Higher Education of the Sarajevo Canton, the Statute of the University of Sarajevo, and other relevant legal acts of the entities responsible for this study program.</w:t>
      </w:r>
    </w:p>
    <w:p w14:paraId="0A5397B9" w14:textId="48AE1D7A" w:rsidR="00A453CC" w:rsidRPr="00A453CC" w:rsidRDefault="00A453CC" w:rsidP="00A453CC">
      <w:pPr>
        <w:spacing w:after="54"/>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43F05625" w14:textId="4BC4986D" w:rsidR="00A453CC" w:rsidRPr="00A453CC" w:rsidRDefault="00A453CC" w:rsidP="00A453CC">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31" w:name="_Toc67314641"/>
      <w:r w:rsidRPr="00A453CC">
        <w:rPr>
          <w:rFonts w:ascii="Cambria" w:eastAsia="Times New Roman" w:hAnsi="Cambria" w:cs="Times New Roman"/>
          <w:b/>
          <w:color w:val="000000"/>
          <w:sz w:val="24"/>
          <w:szCs w:val="24"/>
          <w:lang w:val="bs-Latn-BA" w:eastAsia="en-GB"/>
        </w:rPr>
        <w:t>4.5</w:t>
      </w:r>
      <w:r w:rsidR="00AD25E2">
        <w:rPr>
          <w:rFonts w:ascii="Cambria" w:eastAsia="Times New Roman" w:hAnsi="Cambria" w:cs="Times New Roman"/>
          <w:b/>
          <w:color w:val="000000"/>
          <w:sz w:val="24"/>
          <w:szCs w:val="24"/>
          <w:lang w:val="bs-Latn-BA" w:eastAsia="en-GB"/>
        </w:rPr>
        <w:t>.</w:t>
      </w:r>
      <w:r w:rsidRPr="00A453CC">
        <w:rPr>
          <w:rFonts w:ascii="Cambria" w:eastAsia="Times New Roman" w:hAnsi="Cambria" w:cs="Times New Roman"/>
          <w:b/>
          <w:color w:val="000000"/>
          <w:sz w:val="24"/>
          <w:szCs w:val="24"/>
          <w:lang w:val="bs-Latn-BA" w:eastAsia="en-GB"/>
        </w:rPr>
        <w:t xml:space="preserve"> </w:t>
      </w:r>
      <w:bookmarkEnd w:id="31"/>
      <w:r w:rsidR="00AE6A98" w:rsidRPr="00AE6A98">
        <w:rPr>
          <w:rFonts w:ascii="Cambria" w:eastAsia="Times New Roman" w:hAnsi="Cambria" w:cs="Times New Roman"/>
          <w:b/>
          <w:color w:val="000000"/>
          <w:sz w:val="24"/>
          <w:szCs w:val="24"/>
          <w:lang w:val="bs-Latn-BA" w:eastAsia="en-GB"/>
        </w:rPr>
        <w:t>Tools for quality assurance and improvement</w:t>
      </w:r>
    </w:p>
    <w:p w14:paraId="76259D48" w14:textId="77777777" w:rsidR="00A453CC" w:rsidRPr="00A453CC" w:rsidRDefault="00A453CC" w:rsidP="00A453CC">
      <w:pPr>
        <w:spacing w:after="5" w:line="250" w:lineRule="auto"/>
        <w:ind w:right="5"/>
        <w:jc w:val="both"/>
        <w:rPr>
          <w:rFonts w:ascii="Cambria" w:eastAsia="Times New Roman" w:hAnsi="Cambria" w:cs="Times New Roman"/>
          <w:color w:val="000000"/>
          <w:sz w:val="24"/>
          <w:szCs w:val="24"/>
          <w:lang w:val="bs-Latn-BA" w:eastAsia="en-GB"/>
        </w:rPr>
      </w:pPr>
      <w:bookmarkStart w:id="32" w:name="_heading=h.pvhactv3f6mi" w:colFirst="0" w:colLast="0"/>
      <w:bookmarkEnd w:id="32"/>
    </w:p>
    <w:p w14:paraId="27A4D14E" w14:textId="170D398C" w:rsidR="00A453CC" w:rsidRPr="00A453CC" w:rsidRDefault="00AE6A98" w:rsidP="00A453CC">
      <w:pPr>
        <w:spacing w:after="25"/>
        <w:rPr>
          <w:rFonts w:ascii="Cambria" w:eastAsia="Times New Roman" w:hAnsi="Cambria" w:cs="Times New Roman"/>
          <w:color w:val="000000"/>
          <w:sz w:val="24"/>
          <w:szCs w:val="24"/>
          <w:lang w:val="bs-Latn-BA" w:eastAsia="en-GB"/>
        </w:rPr>
      </w:pPr>
      <w:r w:rsidRPr="00AE6A98">
        <w:rPr>
          <w:rFonts w:ascii="Cambria" w:eastAsia="Times New Roman" w:hAnsi="Cambria" w:cs="Times New Roman"/>
          <w:color w:val="000000"/>
          <w:sz w:val="24"/>
          <w:szCs w:val="24"/>
          <w:lang w:val="bs-Latn-BA" w:eastAsia="en-GB"/>
        </w:rPr>
        <w:t>During the study implementation, the following tools are planned for quality assurance and improvement:</w:t>
      </w:r>
      <w:r w:rsidR="00A453CC" w:rsidRPr="00A453CC">
        <w:rPr>
          <w:rFonts w:ascii="Cambria" w:eastAsia="Times New Roman" w:hAnsi="Cambria" w:cs="Times New Roman"/>
          <w:b/>
          <w:color w:val="000000"/>
          <w:sz w:val="24"/>
          <w:szCs w:val="24"/>
          <w:lang w:val="bs-Latn-BA" w:eastAsia="en-GB"/>
        </w:rPr>
        <w:t xml:space="preserve"> </w:t>
      </w:r>
    </w:p>
    <w:p w14:paraId="77827A22" w14:textId="77777777" w:rsidR="00BD6144" w:rsidRPr="00BD6144" w:rsidRDefault="00BD6144" w:rsidP="00BD6144">
      <w:pPr>
        <w:numPr>
          <w:ilvl w:val="0"/>
          <w:numId w:val="23"/>
        </w:numPr>
        <w:spacing w:after="4"/>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Evaluation of program content and delivery methods.</w:t>
      </w:r>
    </w:p>
    <w:p w14:paraId="63946468" w14:textId="77777777" w:rsidR="00BD6144" w:rsidRPr="00BD6144" w:rsidRDefault="00BD6144" w:rsidP="00BD6144">
      <w:pPr>
        <w:numPr>
          <w:ilvl w:val="0"/>
          <w:numId w:val="23"/>
        </w:numPr>
        <w:spacing w:after="4"/>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Evaluation of teachers by students.</w:t>
      </w:r>
    </w:p>
    <w:p w14:paraId="4EDCE5F0" w14:textId="77777777" w:rsidR="00BD6144" w:rsidRPr="00BD6144" w:rsidRDefault="00BD6144" w:rsidP="00BD6144">
      <w:pPr>
        <w:numPr>
          <w:ilvl w:val="0"/>
          <w:numId w:val="23"/>
        </w:numPr>
        <w:spacing w:after="4"/>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lastRenderedPageBreak/>
        <w:t>Evaluation of the implementation plan and program by participating teachers.</w:t>
      </w:r>
    </w:p>
    <w:p w14:paraId="0B6E0135" w14:textId="77777777" w:rsidR="00BD6144" w:rsidRPr="00BD6144" w:rsidRDefault="00BD6144" w:rsidP="00BD6144">
      <w:pPr>
        <w:numPr>
          <w:ilvl w:val="0"/>
          <w:numId w:val="23"/>
        </w:numPr>
        <w:spacing w:after="4"/>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Consideration of effectiveness and critical elements after the completion of the first generation of the study program.</w:t>
      </w:r>
    </w:p>
    <w:p w14:paraId="1630F9A4" w14:textId="77777777" w:rsidR="00BD6144" w:rsidRPr="00BD6144" w:rsidRDefault="00BD6144" w:rsidP="00BD6144">
      <w:pPr>
        <w:numPr>
          <w:ilvl w:val="0"/>
          <w:numId w:val="23"/>
        </w:numPr>
        <w:spacing w:after="4"/>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Analysis of pass rates in exams.</w:t>
      </w:r>
    </w:p>
    <w:p w14:paraId="6FE5C292" w14:textId="77777777" w:rsidR="00BD6144" w:rsidRPr="00BD6144" w:rsidRDefault="00BD6144" w:rsidP="00BD6144">
      <w:pPr>
        <w:numPr>
          <w:ilvl w:val="0"/>
          <w:numId w:val="23"/>
        </w:numPr>
        <w:spacing w:after="4"/>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Analysis of graduation success rates.</w:t>
      </w:r>
    </w:p>
    <w:p w14:paraId="5C664B81" w14:textId="77777777" w:rsidR="00BD6144" w:rsidRPr="00BD6144" w:rsidRDefault="00BD6144" w:rsidP="00BD6144">
      <w:pPr>
        <w:numPr>
          <w:ilvl w:val="0"/>
          <w:numId w:val="23"/>
        </w:numPr>
        <w:spacing w:after="4"/>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Analysis/evaluation of resources for the learning and teaching process.</w:t>
      </w:r>
    </w:p>
    <w:p w14:paraId="2FE4D961" w14:textId="77777777" w:rsidR="00A453CC" w:rsidRDefault="00A453CC" w:rsidP="00A453CC">
      <w:pPr>
        <w:spacing w:after="4"/>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7974347A" w14:textId="5B81E4FB" w:rsidR="00A453CC" w:rsidRPr="00A453CC" w:rsidRDefault="00A453CC" w:rsidP="00A453CC">
      <w:pPr>
        <w:spacing w:after="5" w:line="250" w:lineRule="auto"/>
        <w:ind w:right="5"/>
        <w:jc w:val="both"/>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4.6. </w:t>
      </w:r>
      <w:r w:rsidR="00BD6144" w:rsidRPr="00BD6144">
        <w:rPr>
          <w:rFonts w:ascii="Cambria" w:eastAsia="Times New Roman" w:hAnsi="Cambria" w:cs="Times New Roman"/>
          <w:b/>
          <w:color w:val="000000"/>
          <w:sz w:val="24"/>
          <w:szCs w:val="24"/>
          <w:lang w:val="bs-Latn-BA" w:eastAsia="en-GB"/>
        </w:rPr>
        <w:t>Evaluation of teaching and teachers by students</w:t>
      </w:r>
    </w:p>
    <w:p w14:paraId="7A0E2F24"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0D337DFA" w14:textId="4841F762" w:rsidR="00A453CC" w:rsidRPr="00BD6144" w:rsidRDefault="00BD6144" w:rsidP="00BD6144">
      <w:pPr>
        <w:spacing w:after="33" w:line="250" w:lineRule="auto"/>
        <w:jc w:val="both"/>
        <w:rPr>
          <w:rFonts w:ascii="Cambria" w:eastAsia="Times New Roman" w:hAnsi="Cambria" w:cs="Times New Roman"/>
          <w:color w:val="000000"/>
          <w:sz w:val="24"/>
          <w:szCs w:val="24"/>
          <w:lang w:val="bs-Latn-BA" w:eastAsia="en-GB"/>
        </w:rPr>
      </w:pPr>
      <w:r w:rsidRPr="00BD6144">
        <w:rPr>
          <w:rFonts w:ascii="Cambria" w:eastAsia="Times New Roman" w:hAnsi="Cambria" w:cs="Times New Roman"/>
          <w:color w:val="000000"/>
          <w:sz w:val="24"/>
          <w:szCs w:val="24"/>
          <w:lang w:val="bs-Latn-BA" w:eastAsia="en-GB"/>
        </w:rPr>
        <w:t>The purpose of student evaluation of teaching and teachers is to gain insight into the quality of teaching and the work of each individual teacher, and based on the obtained ratings, determine measures for improvement and enhancement of the teaching process. Student evaluation of teaching and teachers will be conducted in accordance with the Regulation on Student Evaluation of the Work of Academic Staff and the Effectiveness of the Implementation of Teaching Plans and Programs</w:t>
      </w:r>
      <w:r>
        <w:rPr>
          <w:rFonts w:ascii="Cambria" w:eastAsia="Times New Roman" w:hAnsi="Cambria" w:cs="Times New Roman"/>
          <w:color w:val="000000"/>
          <w:sz w:val="24"/>
          <w:szCs w:val="24"/>
          <w:lang w:val="bs-Latn-BA" w:eastAsia="en-GB"/>
        </w:rPr>
        <w:t xml:space="preserve"> at the University of Sarajevo</w:t>
      </w:r>
      <w:r w:rsidR="00A453CC" w:rsidRPr="00A453CC">
        <w:rPr>
          <w:rFonts w:ascii="Cambria" w:eastAsia="Times New Roman" w:hAnsi="Cambria" w:cs="Times New Roman"/>
          <w:color w:val="000000"/>
          <w:sz w:val="24"/>
          <w:szCs w:val="24"/>
          <w:vertAlign w:val="superscript"/>
          <w:lang w:val="bs-Latn-BA" w:eastAsia="en-GB"/>
        </w:rPr>
        <w:footnoteReference w:id="2"/>
      </w:r>
      <w:r w:rsidR="00A453CC" w:rsidRPr="00A453CC">
        <w:rPr>
          <w:rFonts w:ascii="Cambria" w:eastAsia="Times New Roman" w:hAnsi="Cambria" w:cs="Times New Roman"/>
          <w:color w:val="000000"/>
          <w:sz w:val="24"/>
          <w:szCs w:val="24"/>
          <w:lang w:val="bs-Latn-BA" w:eastAsia="en-GB"/>
        </w:rPr>
        <w:t>.</w:t>
      </w:r>
      <w:r w:rsidR="00A453CC" w:rsidRPr="00A453CC">
        <w:rPr>
          <w:rFonts w:ascii="Cambria" w:eastAsia="Times New Roman" w:hAnsi="Cambria" w:cs="Times New Roman"/>
          <w:b/>
          <w:color w:val="000000"/>
          <w:sz w:val="24"/>
          <w:szCs w:val="24"/>
          <w:lang w:val="bs-Latn-BA" w:eastAsia="en-GB"/>
        </w:rPr>
        <w:t xml:space="preserve"> </w:t>
      </w:r>
    </w:p>
    <w:p w14:paraId="0B74AA14" w14:textId="77777777" w:rsidR="00A453CC" w:rsidRPr="00A453CC" w:rsidRDefault="00A453CC" w:rsidP="00A453CC">
      <w:pPr>
        <w:spacing w:after="33" w:line="250" w:lineRule="auto"/>
        <w:jc w:val="both"/>
        <w:rPr>
          <w:rFonts w:ascii="Cambria" w:eastAsia="Times New Roman" w:hAnsi="Cambria" w:cs="Times New Roman"/>
          <w:b/>
          <w:color w:val="000000"/>
          <w:sz w:val="24"/>
          <w:szCs w:val="24"/>
          <w:lang w:val="bs-Latn-BA" w:eastAsia="en-GB"/>
        </w:rPr>
      </w:pPr>
    </w:p>
    <w:p w14:paraId="4233A38A" w14:textId="71E919D6" w:rsidR="00F93A47" w:rsidRDefault="00BD6144" w:rsidP="00A453CC">
      <w:pPr>
        <w:spacing w:after="5" w:line="250" w:lineRule="auto"/>
        <w:jc w:val="both"/>
        <w:rPr>
          <w:rFonts w:ascii="Cambria" w:eastAsia="Times New Roman" w:hAnsi="Cambria" w:cs="Times New Roman"/>
          <w:color w:val="000000"/>
          <w:sz w:val="24"/>
          <w:szCs w:val="24"/>
          <w:lang w:val="bs-Latn-BA" w:eastAsia="en-GB"/>
        </w:rPr>
      </w:pPr>
      <w:r w:rsidRPr="00BD6144">
        <w:rPr>
          <w:rFonts w:ascii="Cambria" w:eastAsia="Times New Roman" w:hAnsi="Cambria" w:cs="Times New Roman"/>
          <w:color w:val="000000"/>
          <w:sz w:val="24"/>
          <w:szCs w:val="24"/>
          <w:lang w:val="bs-Latn-BA" w:eastAsia="en-GB"/>
        </w:rPr>
        <w:t>Surveys (evaluation of the work of academic staff) will be conducted on a semester basis in accordance with the Law, Statute of the University, and the Regulation</w:t>
      </w:r>
      <w:r>
        <w:rPr>
          <w:rFonts w:ascii="Cambria" w:eastAsia="Times New Roman" w:hAnsi="Cambria" w:cs="Times New Roman"/>
          <w:color w:val="000000"/>
          <w:sz w:val="24"/>
          <w:szCs w:val="24"/>
          <w:lang w:val="bs-Latn-BA" w:eastAsia="en-GB"/>
        </w:rPr>
        <w:t>.</w:t>
      </w:r>
    </w:p>
    <w:p w14:paraId="120C0359" w14:textId="77777777" w:rsidR="00BD6144" w:rsidRDefault="00BD6144" w:rsidP="00A453CC">
      <w:pPr>
        <w:spacing w:after="5" w:line="250" w:lineRule="auto"/>
        <w:jc w:val="both"/>
        <w:rPr>
          <w:rFonts w:ascii="Cambria" w:eastAsia="Times New Roman" w:hAnsi="Cambria" w:cs="Times New Roman"/>
          <w:color w:val="000000"/>
          <w:sz w:val="24"/>
          <w:szCs w:val="24"/>
          <w:lang w:val="bs-Latn-BA" w:eastAsia="en-GB"/>
        </w:rPr>
      </w:pPr>
    </w:p>
    <w:p w14:paraId="04CAB9BB" w14:textId="3D4E34C5" w:rsidR="00A453CC" w:rsidRPr="00A453CC" w:rsidRDefault="00A453CC" w:rsidP="0004075B">
      <w:pPr>
        <w:spacing w:after="53"/>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r w:rsidRPr="00A453CC">
        <w:rPr>
          <w:rFonts w:ascii="Cambria" w:eastAsia="Times New Roman" w:hAnsi="Cambria" w:cs="Times New Roman"/>
          <w:b/>
          <w:color w:val="000000"/>
          <w:sz w:val="24"/>
          <w:szCs w:val="24"/>
          <w:lang w:val="bs-Latn-BA" w:eastAsia="en-GB"/>
        </w:rPr>
        <w:t xml:space="preserve">4.7. </w:t>
      </w:r>
      <w:r w:rsidR="00BD6144" w:rsidRPr="00BD6144">
        <w:rPr>
          <w:rFonts w:ascii="Cambria" w:eastAsia="Times New Roman" w:hAnsi="Cambria" w:cs="Times New Roman"/>
          <w:b/>
          <w:color w:val="000000"/>
          <w:sz w:val="24"/>
          <w:szCs w:val="24"/>
          <w:lang w:val="bs-Latn-BA" w:eastAsia="en-GB"/>
        </w:rPr>
        <w:t>Monitoring of grading and student pass rates within the study</w:t>
      </w:r>
    </w:p>
    <w:p w14:paraId="7043E3EB"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4FD526B8" w14:textId="77777777" w:rsidR="00BD6144" w:rsidRPr="00BD6144" w:rsidRDefault="00BD6144" w:rsidP="00BD6144">
      <w:pPr>
        <w:spacing w:after="53"/>
        <w:jc w:val="both"/>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The criteria and procedures for student grading are clearly defined and transparent, in accordance with the Law, Statute of the University, and Study Regulations for the first and second cycles of study, integrated, professional, and specialist study programs at the University of Sarajevo. Through continuous data collection via the information system, an analysis of student success, pass rates, and progression will be conducted.</w:t>
      </w:r>
    </w:p>
    <w:p w14:paraId="410359C6" w14:textId="77777777" w:rsidR="00A453CC" w:rsidRDefault="00A453CC" w:rsidP="00A453CC">
      <w:pPr>
        <w:spacing w:after="53"/>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3897CF15" w14:textId="69A5D647" w:rsidR="00A453CC" w:rsidRPr="00A453CC" w:rsidRDefault="00A453CC" w:rsidP="00A453CC">
      <w:pPr>
        <w:spacing w:after="5" w:line="250" w:lineRule="auto"/>
        <w:ind w:right="5"/>
        <w:jc w:val="both"/>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4.8. </w:t>
      </w:r>
      <w:r w:rsidR="00BD6144" w:rsidRPr="00BD6144">
        <w:rPr>
          <w:rFonts w:ascii="Cambria" w:eastAsia="Times New Roman" w:hAnsi="Cambria" w:cs="Times New Roman"/>
          <w:b/>
          <w:color w:val="000000"/>
          <w:sz w:val="24"/>
          <w:szCs w:val="24"/>
          <w:lang w:val="bs-Latn-BA" w:eastAsia="en-GB"/>
        </w:rPr>
        <w:t>Evaluation of the availability of resources for the learning and teaching process</w:t>
      </w:r>
    </w:p>
    <w:p w14:paraId="32F01D6A" w14:textId="77777777" w:rsidR="00A453CC" w:rsidRPr="00A453CC" w:rsidRDefault="00A453CC" w:rsidP="00A453CC">
      <w:pPr>
        <w:spacing w:after="9"/>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1BBF0DCC" w14:textId="77777777" w:rsidR="00BD6144" w:rsidRPr="00BD6144" w:rsidRDefault="00BD6144" w:rsidP="00BD6144">
      <w:pPr>
        <w:pStyle w:val="ListParagraph"/>
        <w:numPr>
          <w:ilvl w:val="0"/>
          <w:numId w:val="24"/>
        </w:numPr>
        <w:rPr>
          <w:rFonts w:ascii="Cambria" w:hAnsi="Cambria"/>
        </w:rPr>
      </w:pPr>
      <w:r w:rsidRPr="00BD6144">
        <w:rPr>
          <w:rFonts w:ascii="Cambria" w:hAnsi="Cambria"/>
        </w:rPr>
        <w:t>Periodic evaluation of material and technical resources, library holdings, etc.</w:t>
      </w:r>
    </w:p>
    <w:p w14:paraId="166FEEF8" w14:textId="5353E2D5" w:rsidR="00A453CC" w:rsidRPr="00BD6144" w:rsidRDefault="00BD6144" w:rsidP="00BD6144">
      <w:pPr>
        <w:pStyle w:val="ListParagraph"/>
        <w:numPr>
          <w:ilvl w:val="0"/>
          <w:numId w:val="24"/>
        </w:numPr>
        <w:rPr>
          <w:rFonts w:ascii="Cambria" w:hAnsi="Cambria"/>
        </w:rPr>
      </w:pPr>
      <w:r w:rsidRPr="00BD6144">
        <w:rPr>
          <w:rFonts w:ascii="Cambria" w:hAnsi="Cambria"/>
        </w:rPr>
        <w:t xml:space="preserve">Planning investment of </w:t>
      </w:r>
      <w:r>
        <w:rPr>
          <w:rFonts w:ascii="Cambria" w:hAnsi="Cambria"/>
        </w:rPr>
        <w:t>finances</w:t>
      </w:r>
      <w:r w:rsidRPr="00BD6144">
        <w:rPr>
          <w:rFonts w:ascii="Cambria" w:hAnsi="Cambria"/>
        </w:rPr>
        <w:t xml:space="preserve"> in resources to enhance work efficiency.</w:t>
      </w:r>
    </w:p>
    <w:p w14:paraId="6EEA2FB4" w14:textId="77777777" w:rsidR="00BD6144" w:rsidRPr="00A453CC" w:rsidRDefault="00BD6144" w:rsidP="00BD6144">
      <w:pPr>
        <w:spacing w:after="5" w:line="250" w:lineRule="auto"/>
        <w:jc w:val="both"/>
        <w:rPr>
          <w:rFonts w:ascii="Cambria" w:eastAsia="Times New Roman" w:hAnsi="Cambria" w:cs="Times New Roman"/>
          <w:color w:val="000000"/>
          <w:sz w:val="24"/>
          <w:szCs w:val="24"/>
          <w:lang w:val="bs-Latn-BA" w:eastAsia="en-GB"/>
        </w:rPr>
      </w:pPr>
    </w:p>
    <w:p w14:paraId="5F2F63FA" w14:textId="62CFC81B" w:rsidR="00A453CC" w:rsidRPr="00A453CC" w:rsidRDefault="00A453CC" w:rsidP="00A453CC">
      <w:pPr>
        <w:spacing w:after="4"/>
        <w:rPr>
          <w:rFonts w:ascii="Cambria" w:eastAsia="Times New Roman" w:hAnsi="Cambria" w:cs="Times New Roman"/>
          <w:b/>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4.9. </w:t>
      </w:r>
      <w:r w:rsidR="00BD6144" w:rsidRPr="00BD6144">
        <w:rPr>
          <w:rFonts w:ascii="Cambria" w:eastAsia="Times New Roman" w:hAnsi="Cambria" w:cs="Times New Roman"/>
          <w:b/>
          <w:color w:val="000000"/>
          <w:sz w:val="24"/>
          <w:szCs w:val="24"/>
          <w:lang w:val="bs-Latn-BA" w:eastAsia="en-GB"/>
        </w:rPr>
        <w:t>Description of procedures for informing the public about the study program</w:t>
      </w:r>
    </w:p>
    <w:p w14:paraId="381B5D64" w14:textId="77777777" w:rsidR="00A453CC" w:rsidRPr="00A453CC" w:rsidRDefault="00A453CC" w:rsidP="00A453CC">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b/>
          <w:color w:val="000000"/>
          <w:sz w:val="24"/>
          <w:szCs w:val="24"/>
          <w:lang w:val="bs-Latn-BA" w:eastAsia="en-GB"/>
        </w:rPr>
        <w:t xml:space="preserve"> </w:t>
      </w:r>
    </w:p>
    <w:p w14:paraId="0F79A438" w14:textId="77777777" w:rsidR="00BD6144" w:rsidRDefault="00BD6144" w:rsidP="00BD6144">
      <w:pPr>
        <w:spacing w:after="5" w:line="250" w:lineRule="auto"/>
        <w:ind w:right="5"/>
        <w:jc w:val="both"/>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Informing the public about the study program is carried out through:</w:t>
      </w:r>
    </w:p>
    <w:p w14:paraId="72988D03" w14:textId="77777777" w:rsidR="00BD6144" w:rsidRPr="00BD6144" w:rsidRDefault="00BD6144" w:rsidP="00BD6144">
      <w:pPr>
        <w:spacing w:after="5" w:line="250" w:lineRule="auto"/>
        <w:ind w:right="5"/>
        <w:jc w:val="both"/>
        <w:rPr>
          <w:rFonts w:ascii="Cambria" w:eastAsia="Times New Roman" w:hAnsi="Cambria" w:cs="Times New Roman"/>
          <w:color w:val="000000"/>
          <w:sz w:val="24"/>
          <w:szCs w:val="24"/>
          <w:lang w:val="en-US" w:eastAsia="en-GB"/>
        </w:rPr>
      </w:pPr>
    </w:p>
    <w:p w14:paraId="489DB9FB" w14:textId="77777777" w:rsidR="00BD6144" w:rsidRPr="00BD6144" w:rsidRDefault="00BD6144" w:rsidP="00BD6144">
      <w:pPr>
        <w:numPr>
          <w:ilvl w:val="0"/>
          <w:numId w:val="25"/>
        </w:numPr>
        <w:spacing w:after="5" w:line="250" w:lineRule="auto"/>
        <w:ind w:right="5"/>
        <w:jc w:val="both"/>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Information package about the study program (curriculum, learning outcomes, etc.).</w:t>
      </w:r>
    </w:p>
    <w:p w14:paraId="65F4B084" w14:textId="77777777" w:rsidR="00BD6144" w:rsidRPr="00BD6144" w:rsidRDefault="00BD6144" w:rsidP="00BD6144">
      <w:pPr>
        <w:numPr>
          <w:ilvl w:val="0"/>
          <w:numId w:val="25"/>
        </w:numPr>
        <w:spacing w:after="5" w:line="250" w:lineRule="auto"/>
        <w:ind w:right="5"/>
        <w:jc w:val="both"/>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Public exams.</w:t>
      </w:r>
    </w:p>
    <w:p w14:paraId="7724AC17" w14:textId="5B9D3B8A" w:rsidR="00BD6144" w:rsidRPr="00BD6144" w:rsidRDefault="00BD6144" w:rsidP="00BD6144">
      <w:pPr>
        <w:numPr>
          <w:ilvl w:val="0"/>
          <w:numId w:val="25"/>
        </w:numPr>
        <w:spacing w:after="5" w:line="250" w:lineRule="auto"/>
        <w:ind w:right="5"/>
        <w:jc w:val="both"/>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 xml:space="preserve">Public defense: seminar papers, final project, </w:t>
      </w:r>
      <w:r>
        <w:rPr>
          <w:rFonts w:ascii="Cambria" w:eastAsia="Times New Roman" w:hAnsi="Cambria" w:cs="Times New Roman"/>
          <w:color w:val="000000"/>
          <w:sz w:val="24"/>
          <w:szCs w:val="24"/>
          <w:lang w:val="en-US" w:eastAsia="en-GB"/>
        </w:rPr>
        <w:t xml:space="preserve">and </w:t>
      </w:r>
      <w:r w:rsidRPr="00BD6144">
        <w:rPr>
          <w:rFonts w:ascii="Cambria" w:eastAsia="Times New Roman" w:hAnsi="Cambria" w:cs="Times New Roman"/>
          <w:color w:val="000000"/>
          <w:sz w:val="24"/>
          <w:szCs w:val="24"/>
          <w:lang w:val="en-US" w:eastAsia="en-GB"/>
        </w:rPr>
        <w:t>working version of the final thesis.</w:t>
      </w:r>
    </w:p>
    <w:p w14:paraId="5195F2DA" w14:textId="13BB93C0" w:rsidR="00F93A47" w:rsidRDefault="00BD6144" w:rsidP="00BD6144">
      <w:pPr>
        <w:numPr>
          <w:ilvl w:val="0"/>
          <w:numId w:val="25"/>
        </w:numPr>
        <w:spacing w:after="5" w:line="250" w:lineRule="auto"/>
        <w:ind w:right="5"/>
        <w:jc w:val="both"/>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Public defense of the final thesis.</w:t>
      </w:r>
    </w:p>
    <w:p w14:paraId="3A01FEC4" w14:textId="77777777" w:rsidR="00BD6144" w:rsidRPr="00BD6144" w:rsidRDefault="00BD6144" w:rsidP="00BD6144">
      <w:pPr>
        <w:spacing w:after="5" w:line="250" w:lineRule="auto"/>
        <w:ind w:left="720" w:right="5"/>
        <w:jc w:val="both"/>
        <w:rPr>
          <w:rFonts w:ascii="Cambria" w:eastAsia="Times New Roman" w:hAnsi="Cambria" w:cs="Times New Roman"/>
          <w:color w:val="000000"/>
          <w:sz w:val="24"/>
          <w:szCs w:val="24"/>
          <w:lang w:val="en-US" w:eastAsia="en-GB"/>
        </w:rPr>
      </w:pPr>
    </w:p>
    <w:p w14:paraId="52E60172" w14:textId="4C5DC40E" w:rsidR="00BD6144" w:rsidRDefault="00A453CC" w:rsidP="00BD6144">
      <w:pPr>
        <w:keepNext/>
        <w:keepLines/>
        <w:spacing w:after="8" w:line="248" w:lineRule="auto"/>
        <w:ind w:right="5"/>
        <w:jc w:val="both"/>
        <w:outlineLvl w:val="1"/>
        <w:rPr>
          <w:rFonts w:ascii="Cambria" w:eastAsia="Times New Roman" w:hAnsi="Cambria" w:cs="Times New Roman"/>
          <w:b/>
          <w:color w:val="000000"/>
          <w:sz w:val="24"/>
          <w:szCs w:val="24"/>
          <w:lang w:val="bs-Latn-BA" w:eastAsia="en-GB"/>
        </w:rPr>
      </w:pPr>
      <w:bookmarkStart w:id="33" w:name="_Toc67314642"/>
      <w:r w:rsidRPr="00A453CC">
        <w:rPr>
          <w:rFonts w:ascii="Cambria" w:eastAsia="Times New Roman" w:hAnsi="Cambria" w:cs="Times New Roman"/>
          <w:b/>
          <w:color w:val="000000"/>
          <w:sz w:val="24"/>
          <w:szCs w:val="24"/>
          <w:lang w:val="bs-Latn-BA" w:eastAsia="en-GB"/>
        </w:rPr>
        <w:lastRenderedPageBreak/>
        <w:t xml:space="preserve">4.10. </w:t>
      </w:r>
      <w:bookmarkEnd w:id="33"/>
      <w:r w:rsidR="00BD6144">
        <w:rPr>
          <w:rFonts w:ascii="Cambria" w:eastAsia="Times New Roman" w:hAnsi="Cambria" w:cs="Times New Roman"/>
          <w:b/>
          <w:color w:val="000000"/>
          <w:sz w:val="24"/>
          <w:szCs w:val="24"/>
          <w:lang w:val="bs-Latn-BA" w:eastAsia="en-GB"/>
        </w:rPr>
        <w:t>Cost Assessment per s</w:t>
      </w:r>
      <w:r w:rsidR="00BD6144" w:rsidRPr="00BD6144">
        <w:rPr>
          <w:rFonts w:ascii="Cambria" w:eastAsia="Times New Roman" w:hAnsi="Cambria" w:cs="Times New Roman"/>
          <w:b/>
          <w:color w:val="000000"/>
          <w:sz w:val="24"/>
          <w:szCs w:val="24"/>
          <w:lang w:val="bs-Latn-BA" w:eastAsia="en-GB"/>
        </w:rPr>
        <w:t>tudent - Article 7 (</w:t>
      </w:r>
      <w:r w:rsidR="00BD6144">
        <w:rPr>
          <w:rFonts w:ascii="Cambria" w:eastAsia="Times New Roman" w:hAnsi="Cambria" w:cs="Times New Roman"/>
          <w:b/>
          <w:color w:val="000000"/>
          <w:sz w:val="24"/>
          <w:szCs w:val="24"/>
          <w:lang w:val="bs-Latn-BA" w:eastAsia="en-GB"/>
        </w:rPr>
        <w:t>D</w:t>
      </w:r>
      <w:r w:rsidR="00BD6144" w:rsidRPr="00BD6144">
        <w:rPr>
          <w:rFonts w:ascii="Cambria" w:eastAsia="Times New Roman" w:hAnsi="Cambria" w:cs="Times New Roman"/>
          <w:b/>
          <w:color w:val="000000"/>
          <w:sz w:val="24"/>
          <w:szCs w:val="24"/>
          <w:lang w:val="bs-Latn-BA" w:eastAsia="en-GB"/>
        </w:rPr>
        <w:t>ocumentation of financial resources for implementing the study program)</w:t>
      </w:r>
    </w:p>
    <w:p w14:paraId="50C230D7" w14:textId="5CD25CA9" w:rsidR="00A453CC" w:rsidRPr="00A453CC" w:rsidRDefault="00A453CC" w:rsidP="00BD6144">
      <w:pPr>
        <w:keepNext/>
        <w:keepLines/>
        <w:spacing w:after="8" w:line="248" w:lineRule="auto"/>
        <w:ind w:right="5"/>
        <w:jc w:val="both"/>
        <w:outlineLvl w:val="1"/>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p>
    <w:p w14:paraId="1EC25932" w14:textId="2C027C6C" w:rsidR="00BD6144" w:rsidRDefault="00BD6144" w:rsidP="00BD6144">
      <w:pPr>
        <w:spacing w:after="17"/>
        <w:jc w:val="both"/>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The proposal is that the price of the second cycle program "Law and Dig</w:t>
      </w:r>
      <w:r w:rsidR="00DA7133">
        <w:rPr>
          <w:rFonts w:ascii="Cambria" w:eastAsia="Times New Roman" w:hAnsi="Cambria" w:cs="Times New Roman"/>
          <w:color w:val="000000"/>
          <w:sz w:val="24"/>
          <w:szCs w:val="24"/>
          <w:lang w:val="en-US" w:eastAsia="en-GB"/>
        </w:rPr>
        <w:t>ital Technologies" amounts to 8</w:t>
      </w:r>
      <w:r w:rsidRPr="00BD6144">
        <w:rPr>
          <w:rFonts w:ascii="Cambria" w:eastAsia="Times New Roman" w:hAnsi="Cambria" w:cs="Times New Roman"/>
          <w:color w:val="000000"/>
          <w:sz w:val="24"/>
          <w:szCs w:val="24"/>
          <w:lang w:val="en-US" w:eastAsia="en-GB"/>
        </w:rPr>
        <w:t>,000 BAM (convertible marks) per student. The study cost is in accordance with the Decision of the Canton Government on approving the participation fee, service fees, enrollment fees, and other study costs at the University of Sarajevo. It also considers the characteristics of the study, its interdisciplinary nature, quality, and the involvement of faculty members and collaborators from multiple faculties, as well as guest lecturers from abroad in the teaching process, with the Center for Interdisciplinary Studies serving as the organizer. The payment schedule is tied to paym</w:t>
      </w:r>
      <w:r w:rsidR="00DA7133">
        <w:rPr>
          <w:rFonts w:ascii="Cambria" w:eastAsia="Times New Roman" w:hAnsi="Cambria" w:cs="Times New Roman"/>
          <w:color w:val="000000"/>
          <w:sz w:val="24"/>
          <w:szCs w:val="24"/>
          <w:lang w:val="en-US" w:eastAsia="en-GB"/>
        </w:rPr>
        <w:t>ent per semester, amounting to 4</w:t>
      </w:r>
      <w:bookmarkStart w:id="34" w:name="_GoBack"/>
      <w:bookmarkEnd w:id="34"/>
      <w:r w:rsidRPr="00BD6144">
        <w:rPr>
          <w:rFonts w:ascii="Cambria" w:eastAsia="Times New Roman" w:hAnsi="Cambria" w:cs="Times New Roman"/>
          <w:color w:val="000000"/>
          <w:sz w:val="24"/>
          <w:szCs w:val="24"/>
          <w:lang w:val="en-US" w:eastAsia="en-GB"/>
        </w:rPr>
        <w:t>,000 BAM.</w:t>
      </w:r>
    </w:p>
    <w:p w14:paraId="6E560919" w14:textId="77777777" w:rsidR="00BD6144" w:rsidRPr="00BD6144" w:rsidRDefault="00BD6144" w:rsidP="00BD6144">
      <w:pPr>
        <w:spacing w:after="17"/>
        <w:jc w:val="both"/>
        <w:rPr>
          <w:rFonts w:ascii="Cambria" w:eastAsia="Times New Roman" w:hAnsi="Cambria" w:cs="Times New Roman"/>
          <w:color w:val="000000"/>
          <w:sz w:val="24"/>
          <w:szCs w:val="24"/>
          <w:lang w:val="en-US" w:eastAsia="en-GB"/>
        </w:rPr>
      </w:pPr>
    </w:p>
    <w:p w14:paraId="20E48538" w14:textId="77777777" w:rsidR="00BD6144" w:rsidRPr="00BD6144" w:rsidRDefault="00BD6144" w:rsidP="00BD6144">
      <w:pPr>
        <w:spacing w:after="17"/>
        <w:jc w:val="both"/>
        <w:rPr>
          <w:rFonts w:ascii="Cambria" w:eastAsia="Times New Roman" w:hAnsi="Cambria" w:cs="Times New Roman"/>
          <w:color w:val="000000"/>
          <w:sz w:val="24"/>
          <w:szCs w:val="24"/>
          <w:lang w:val="en-US" w:eastAsia="en-GB"/>
        </w:rPr>
      </w:pPr>
      <w:r w:rsidRPr="00BD6144">
        <w:rPr>
          <w:rFonts w:ascii="Cambria" w:eastAsia="Times New Roman" w:hAnsi="Cambria" w:cs="Times New Roman"/>
          <w:color w:val="000000"/>
          <w:sz w:val="24"/>
          <w:szCs w:val="24"/>
          <w:lang w:val="en-US" w:eastAsia="en-GB"/>
        </w:rPr>
        <w:t>The cost calculation elements of this study are based on the total number of instructional hours of the study and the cost per hour expressed in BAM. This implies that the cost structure is composed of the total number of instructional hours across all semesters. For semesters where the study is not expressed in terms of the number of instructional hours, a proposed working number of hours will be included in the cost calculation proposal.</w:t>
      </w:r>
    </w:p>
    <w:p w14:paraId="68350396" w14:textId="77777777" w:rsidR="00B002E8" w:rsidRPr="00B002E8" w:rsidRDefault="00B002E8" w:rsidP="00B002E8">
      <w:pPr>
        <w:spacing w:after="0" w:line="240" w:lineRule="auto"/>
        <w:rPr>
          <w:rFonts w:ascii="Cambria" w:eastAsia="Times New Roman" w:hAnsi="Cambria" w:cs="Times New Roman"/>
          <w:color w:val="000000"/>
          <w:sz w:val="24"/>
          <w:szCs w:val="24"/>
          <w:lang w:val="en-US" w:eastAsia="en-GB"/>
        </w:rPr>
      </w:pPr>
      <w:r w:rsidRPr="00B002E8">
        <w:rPr>
          <w:rFonts w:ascii="Cambria" w:eastAsia="Times New Roman" w:hAnsi="Cambria" w:cs="Times New Roman"/>
          <w:color w:val="000000"/>
          <w:sz w:val="24"/>
          <w:szCs w:val="24"/>
          <w:lang w:val="en-US" w:eastAsia="en-GB"/>
        </w:rPr>
        <w:br/>
        <w:t>Considering the above, the following calculation elements are proposed:</w:t>
      </w:r>
    </w:p>
    <w:p w14:paraId="5A5CDE89" w14:textId="77777777" w:rsidR="00A74FB6" w:rsidRDefault="00A74FB6" w:rsidP="00A74FB6">
      <w:pPr>
        <w:spacing w:after="0" w:line="240" w:lineRule="auto"/>
        <w:rPr>
          <w:rFonts w:ascii="Cambria" w:hAnsi="Cambria"/>
        </w:rPr>
      </w:pPr>
    </w:p>
    <w:p w14:paraId="7A29A5E0" w14:textId="2E79B520" w:rsidR="00B002E8" w:rsidRPr="00B002E8" w:rsidRDefault="00B002E8" w:rsidP="00B002E8">
      <w:pPr>
        <w:pStyle w:val="ListParagraph"/>
        <w:numPr>
          <w:ilvl w:val="0"/>
          <w:numId w:val="17"/>
        </w:numPr>
        <w:spacing w:line="240" w:lineRule="auto"/>
        <w:rPr>
          <w:rFonts w:ascii="Cambria" w:hAnsi="Cambria"/>
          <w:lang w:val="en-US"/>
        </w:rPr>
      </w:pPr>
      <w:r>
        <w:rPr>
          <w:rFonts w:ascii="Cambria" w:hAnsi="Cambria"/>
        </w:rPr>
        <w:t>I SEMESTE</w:t>
      </w:r>
      <w:r w:rsidR="0004075B" w:rsidRPr="00A74FB6">
        <w:rPr>
          <w:rFonts w:ascii="Cambria" w:hAnsi="Cambria"/>
        </w:rPr>
        <w:t xml:space="preserve">R: </w:t>
      </w:r>
      <w:r>
        <w:rPr>
          <w:rFonts w:ascii="Cambria" w:hAnsi="Cambria"/>
        </w:rPr>
        <w:t xml:space="preserve">  </w:t>
      </w:r>
      <w:r w:rsidRPr="00B002E8">
        <w:rPr>
          <w:rFonts w:ascii="Cambria" w:hAnsi="Cambria"/>
          <w:lang w:val="en-US"/>
        </w:rPr>
        <w:t xml:space="preserve">4 </w:t>
      </w:r>
      <w:r>
        <w:rPr>
          <w:rFonts w:ascii="Cambria" w:hAnsi="Cambria"/>
          <w:lang w:val="en-US"/>
        </w:rPr>
        <w:t>courses</w:t>
      </w:r>
      <w:r w:rsidRPr="00B002E8">
        <w:rPr>
          <w:rFonts w:ascii="Cambria" w:hAnsi="Cambria"/>
          <w:lang w:val="en-US"/>
        </w:rPr>
        <w:t xml:space="preserve"> x 30 hours = 120 hours </w:t>
      </w:r>
    </w:p>
    <w:p w14:paraId="2ACD7192" w14:textId="4501B805" w:rsidR="00B002E8" w:rsidRPr="00B002E8" w:rsidRDefault="00B002E8" w:rsidP="00B002E8">
      <w:pPr>
        <w:pStyle w:val="ListParagraph"/>
        <w:spacing w:line="240" w:lineRule="auto"/>
        <w:ind w:left="1440" w:firstLine="720"/>
        <w:rPr>
          <w:rFonts w:ascii="Cambria" w:hAnsi="Cambria"/>
          <w:lang w:val="en-US"/>
        </w:rPr>
      </w:pPr>
      <w:r w:rsidRPr="00B002E8">
        <w:rPr>
          <w:rFonts w:ascii="Cambria" w:hAnsi="Cambria"/>
          <w:lang w:val="en-US"/>
        </w:rPr>
        <w:t xml:space="preserve">2 courses x 20 hours = 40 hours </w:t>
      </w:r>
    </w:p>
    <w:p w14:paraId="268AB6CC" w14:textId="77777777" w:rsidR="00B002E8" w:rsidRPr="00B002E8" w:rsidRDefault="00B002E8" w:rsidP="00B002E8">
      <w:pPr>
        <w:pStyle w:val="ListParagraph"/>
        <w:spacing w:line="240" w:lineRule="auto"/>
        <w:ind w:left="1440" w:firstLine="720"/>
        <w:rPr>
          <w:rFonts w:ascii="Cambria" w:hAnsi="Cambria"/>
          <w:lang w:val="en-US"/>
        </w:rPr>
      </w:pPr>
      <w:r w:rsidRPr="00B002E8">
        <w:rPr>
          <w:rFonts w:ascii="Cambria" w:hAnsi="Cambria"/>
          <w:lang w:val="en-US"/>
        </w:rPr>
        <w:t>1 workshop x 20 hours = 20 hours</w:t>
      </w:r>
    </w:p>
    <w:p w14:paraId="1FC26563" w14:textId="3C17DA97" w:rsidR="00A453CC" w:rsidRPr="00A453CC" w:rsidRDefault="00A453CC" w:rsidP="00B002E8">
      <w:pPr>
        <w:pStyle w:val="ListParagraph"/>
        <w:spacing w:after="0" w:line="240" w:lineRule="auto"/>
        <w:ind w:firstLine="0"/>
        <w:rPr>
          <w:rFonts w:ascii="Cambria" w:hAnsi="Cambria"/>
        </w:rPr>
      </w:pPr>
    </w:p>
    <w:p w14:paraId="1DBC1BFD" w14:textId="77777777" w:rsidR="00B002E8" w:rsidRPr="00B002E8" w:rsidRDefault="00A74FB6" w:rsidP="00B002E8">
      <w:pPr>
        <w:pStyle w:val="ListParagraph"/>
        <w:numPr>
          <w:ilvl w:val="0"/>
          <w:numId w:val="17"/>
        </w:numPr>
        <w:rPr>
          <w:rFonts w:ascii="Cambria" w:hAnsi="Cambria"/>
          <w:lang w:val="en-US"/>
        </w:rPr>
      </w:pPr>
      <w:r w:rsidRPr="00A74FB6">
        <w:rPr>
          <w:rFonts w:ascii="Cambria" w:hAnsi="Cambria"/>
        </w:rPr>
        <w:t>I</w:t>
      </w:r>
      <w:r w:rsidR="0004075B" w:rsidRPr="00A74FB6">
        <w:rPr>
          <w:rFonts w:ascii="Cambria" w:hAnsi="Cambria"/>
        </w:rPr>
        <w:t xml:space="preserve">I </w:t>
      </w:r>
      <w:r w:rsidR="00B002E8">
        <w:rPr>
          <w:rFonts w:ascii="Cambria" w:hAnsi="Cambria"/>
        </w:rPr>
        <w:t>SEMESTE</w:t>
      </w:r>
      <w:r w:rsidR="00A453CC" w:rsidRPr="00A74FB6">
        <w:rPr>
          <w:rFonts w:ascii="Cambria" w:hAnsi="Cambria"/>
        </w:rPr>
        <w:t xml:space="preserve">R: </w:t>
      </w:r>
      <w:r w:rsidR="00B002E8" w:rsidRPr="00B002E8">
        <w:rPr>
          <w:rFonts w:ascii="Cambria" w:hAnsi="Cambria"/>
          <w:lang w:val="en-US"/>
        </w:rPr>
        <w:t xml:space="preserve">2 courses x 30 hours = 60 hours </w:t>
      </w:r>
    </w:p>
    <w:p w14:paraId="548A6E2F" w14:textId="77777777" w:rsidR="00B002E8" w:rsidRPr="00B002E8" w:rsidRDefault="00B002E8" w:rsidP="00B002E8">
      <w:pPr>
        <w:pStyle w:val="ListParagraph"/>
        <w:ind w:left="1440" w:firstLine="720"/>
        <w:rPr>
          <w:rFonts w:ascii="Cambria" w:hAnsi="Cambria"/>
          <w:lang w:val="en-US"/>
        </w:rPr>
      </w:pPr>
      <w:r w:rsidRPr="00B002E8">
        <w:rPr>
          <w:rFonts w:ascii="Cambria" w:hAnsi="Cambria"/>
          <w:lang w:val="en-US"/>
        </w:rPr>
        <w:t xml:space="preserve">1 course x 20 hours = 20 hours </w:t>
      </w:r>
    </w:p>
    <w:p w14:paraId="5DB1E088" w14:textId="77777777" w:rsidR="00B002E8" w:rsidRPr="00B002E8" w:rsidRDefault="00B002E8" w:rsidP="00B002E8">
      <w:pPr>
        <w:pStyle w:val="ListParagraph"/>
        <w:ind w:left="1440" w:firstLine="720"/>
        <w:rPr>
          <w:rFonts w:ascii="Cambria" w:hAnsi="Cambria"/>
          <w:lang w:val="en-US"/>
        </w:rPr>
      </w:pPr>
      <w:r w:rsidRPr="00B002E8">
        <w:rPr>
          <w:rFonts w:ascii="Cambria" w:hAnsi="Cambria"/>
          <w:lang w:val="en-US"/>
        </w:rPr>
        <w:t xml:space="preserve">1 workshop x 20 hours = 20 hours </w:t>
      </w:r>
    </w:p>
    <w:p w14:paraId="0BFFAAFC" w14:textId="77777777" w:rsidR="00B002E8" w:rsidRPr="00B002E8" w:rsidRDefault="00B002E8" w:rsidP="00B002E8">
      <w:pPr>
        <w:pStyle w:val="ListParagraph"/>
        <w:ind w:left="1440" w:firstLine="720"/>
        <w:rPr>
          <w:rFonts w:ascii="Cambria" w:hAnsi="Cambria"/>
          <w:lang w:val="en-US"/>
        </w:rPr>
      </w:pPr>
      <w:r w:rsidRPr="00B002E8">
        <w:rPr>
          <w:rFonts w:ascii="Cambria" w:hAnsi="Cambria"/>
          <w:lang w:val="en-US"/>
        </w:rPr>
        <w:t xml:space="preserve">1 workshop x 10 hours = 10 hours </w:t>
      </w:r>
    </w:p>
    <w:p w14:paraId="6A4F3666" w14:textId="77777777" w:rsidR="00B002E8" w:rsidRPr="00B002E8" w:rsidRDefault="00B002E8" w:rsidP="00B002E8">
      <w:pPr>
        <w:pStyle w:val="ListParagraph"/>
        <w:ind w:left="1440" w:firstLine="720"/>
        <w:rPr>
          <w:rFonts w:ascii="Cambria" w:hAnsi="Cambria"/>
          <w:lang w:val="en-US"/>
        </w:rPr>
      </w:pPr>
      <w:r w:rsidRPr="00B002E8">
        <w:rPr>
          <w:rFonts w:ascii="Cambria" w:hAnsi="Cambria"/>
          <w:lang w:val="en-US"/>
        </w:rPr>
        <w:t>Preparation and defense of the final thesis</w:t>
      </w:r>
    </w:p>
    <w:p w14:paraId="32C16C95" w14:textId="7DCF88B2" w:rsidR="00F93A47" w:rsidRDefault="00F93A47" w:rsidP="00B002E8">
      <w:pPr>
        <w:pStyle w:val="ListParagraph"/>
        <w:spacing w:after="0"/>
        <w:ind w:firstLine="0"/>
        <w:rPr>
          <w:rFonts w:ascii="Cambria" w:hAnsi="Cambria"/>
        </w:rPr>
      </w:pPr>
    </w:p>
    <w:p w14:paraId="0793109F" w14:textId="06C4D4D6" w:rsidR="00B002E8" w:rsidRPr="00A453CC" w:rsidRDefault="00B002E8" w:rsidP="00F93A47">
      <w:pPr>
        <w:spacing w:after="0"/>
        <w:rPr>
          <w:rFonts w:ascii="Cambria" w:eastAsia="Times New Roman" w:hAnsi="Cambria" w:cs="Times New Roman"/>
          <w:color w:val="000000"/>
          <w:sz w:val="24"/>
          <w:szCs w:val="24"/>
          <w:lang w:val="bs-Latn-BA" w:eastAsia="en-GB"/>
        </w:rPr>
      </w:pPr>
      <w:r w:rsidRPr="00B002E8">
        <w:rPr>
          <w:rFonts w:ascii="Cambria" w:eastAsia="Times New Roman" w:hAnsi="Cambria" w:cs="Times New Roman"/>
          <w:color w:val="000000"/>
          <w:sz w:val="24"/>
          <w:szCs w:val="24"/>
          <w:lang w:val="bs-Latn-BA" w:eastAsia="en-GB"/>
        </w:rPr>
        <w:t>Total number of instructional hours for the entire study = 290 hours</w:t>
      </w:r>
    </w:p>
    <w:p w14:paraId="6020DC15" w14:textId="70F1156D" w:rsidR="00F93A47" w:rsidRPr="00BD6144" w:rsidRDefault="00A453CC" w:rsidP="00BD6144">
      <w:pPr>
        <w:spacing w:after="0"/>
        <w:rPr>
          <w:rFonts w:ascii="Cambria" w:eastAsia="Times New Roman" w:hAnsi="Cambria" w:cs="Times New Roman"/>
          <w:color w:val="000000"/>
          <w:sz w:val="24"/>
          <w:szCs w:val="24"/>
          <w:lang w:val="bs-Latn-BA" w:eastAsia="en-GB"/>
        </w:rPr>
      </w:pPr>
      <w:r w:rsidRPr="00A453CC">
        <w:rPr>
          <w:rFonts w:ascii="Cambria" w:eastAsia="Times New Roman" w:hAnsi="Cambria" w:cs="Times New Roman"/>
          <w:color w:val="000000"/>
          <w:sz w:val="24"/>
          <w:szCs w:val="24"/>
          <w:lang w:val="bs-Latn-BA" w:eastAsia="en-GB"/>
        </w:rPr>
        <w:t xml:space="preserve"> </w:t>
      </w:r>
      <w:bookmarkStart w:id="35" w:name="_Toc67314669"/>
    </w:p>
    <w:p w14:paraId="53113BD5" w14:textId="1CA9C94A" w:rsidR="00185792" w:rsidRPr="00511E94" w:rsidRDefault="00185792" w:rsidP="00422E10">
      <w:pPr>
        <w:spacing w:after="158"/>
        <w:rPr>
          <w:rFonts w:ascii="Cambria" w:eastAsia="Times New Roman" w:hAnsi="Cambria" w:cs="Times New Roman"/>
          <w:b/>
          <w:color w:val="000000"/>
          <w:sz w:val="24"/>
          <w:szCs w:val="24"/>
          <w:lang w:val="bs-Latn-BA" w:eastAsia="en-GB"/>
        </w:rPr>
      </w:pPr>
      <w:r w:rsidRPr="00511E94">
        <w:rPr>
          <w:rFonts w:ascii="Cambria" w:eastAsia="Times New Roman" w:hAnsi="Cambria" w:cs="Times New Roman"/>
          <w:b/>
          <w:color w:val="000000"/>
          <w:sz w:val="24"/>
          <w:szCs w:val="24"/>
          <w:lang w:val="bs-Latn-BA" w:eastAsia="en-GB"/>
        </w:rPr>
        <w:t xml:space="preserve">4.11. </w:t>
      </w:r>
      <w:r w:rsidR="003D2DD8">
        <w:rPr>
          <w:rFonts w:ascii="Cambria" w:eastAsia="Times New Roman" w:hAnsi="Cambria" w:cs="Times New Roman"/>
          <w:b/>
          <w:color w:val="000000"/>
          <w:sz w:val="24"/>
          <w:szCs w:val="24"/>
          <w:lang w:val="bs-Latn-BA" w:eastAsia="en-GB"/>
        </w:rPr>
        <w:t>External reviews</w:t>
      </w:r>
      <w:r w:rsidRPr="00511E94">
        <w:rPr>
          <w:rFonts w:ascii="Cambria" w:eastAsia="Times New Roman" w:hAnsi="Cambria" w:cs="Times New Roman"/>
          <w:b/>
          <w:color w:val="000000"/>
          <w:sz w:val="24"/>
          <w:szCs w:val="24"/>
          <w:lang w:val="bs-Latn-BA" w:eastAsia="en-GB"/>
        </w:rPr>
        <w:t xml:space="preserve"> – </w:t>
      </w:r>
      <w:r w:rsidR="003D2DD8">
        <w:rPr>
          <w:rFonts w:ascii="Cambria" w:eastAsia="Times New Roman" w:hAnsi="Cambria" w:cs="Times New Roman"/>
          <w:b/>
          <w:color w:val="000000"/>
          <w:sz w:val="24"/>
          <w:szCs w:val="24"/>
          <w:lang w:val="bs-Latn-BA" w:eastAsia="en-GB"/>
        </w:rPr>
        <w:t>Article</w:t>
      </w:r>
      <w:r w:rsidRPr="00511E94">
        <w:rPr>
          <w:rFonts w:ascii="Cambria" w:eastAsia="Times New Roman" w:hAnsi="Cambria" w:cs="Times New Roman"/>
          <w:b/>
          <w:color w:val="000000"/>
          <w:sz w:val="24"/>
          <w:szCs w:val="24"/>
          <w:lang w:val="bs-Latn-BA" w:eastAsia="en-GB"/>
        </w:rPr>
        <w:t xml:space="preserve"> 3.</w:t>
      </w:r>
    </w:p>
    <w:p w14:paraId="0AA85416" w14:textId="77777777" w:rsidR="003D2DD8" w:rsidRPr="003D2DD8" w:rsidRDefault="003D2DD8" w:rsidP="003D2DD8">
      <w:pPr>
        <w:spacing w:after="158"/>
        <w:jc w:val="both"/>
        <w:rPr>
          <w:rFonts w:ascii="Cambria" w:eastAsia="Times New Roman" w:hAnsi="Cambria" w:cs="Times New Roman"/>
          <w:color w:val="000000"/>
          <w:sz w:val="24"/>
          <w:szCs w:val="24"/>
          <w:lang w:val="en-US" w:eastAsia="en-GB"/>
        </w:rPr>
      </w:pPr>
      <w:r w:rsidRPr="003D2DD8">
        <w:rPr>
          <w:rFonts w:ascii="Cambria" w:eastAsia="Times New Roman" w:hAnsi="Cambria" w:cs="Times New Roman"/>
          <w:color w:val="000000"/>
          <w:sz w:val="24"/>
          <w:szCs w:val="24"/>
          <w:lang w:val="en-US" w:eastAsia="en-GB"/>
        </w:rPr>
        <w:t>The second-cycle study program "Law and Digital Technologies" has received positive evaluations from two external reviewers, namely:</w:t>
      </w:r>
    </w:p>
    <w:p w14:paraId="76AE98E5" w14:textId="77777777" w:rsidR="003D2DD8" w:rsidRPr="003D2DD8" w:rsidRDefault="003D2DD8" w:rsidP="003D2DD8">
      <w:pPr>
        <w:numPr>
          <w:ilvl w:val="0"/>
          <w:numId w:val="26"/>
        </w:numPr>
        <w:spacing w:after="158"/>
        <w:jc w:val="both"/>
        <w:rPr>
          <w:rFonts w:ascii="Cambria" w:eastAsia="Times New Roman" w:hAnsi="Cambria" w:cs="Times New Roman"/>
          <w:color w:val="000000"/>
          <w:sz w:val="24"/>
          <w:szCs w:val="24"/>
          <w:lang w:val="en-US" w:eastAsia="en-GB"/>
        </w:rPr>
      </w:pPr>
      <w:r w:rsidRPr="003D2DD8">
        <w:rPr>
          <w:rFonts w:ascii="Cambria" w:eastAsia="Times New Roman" w:hAnsi="Cambria" w:cs="Times New Roman"/>
          <w:color w:val="000000"/>
          <w:sz w:val="24"/>
          <w:szCs w:val="24"/>
          <w:lang w:val="en-US" w:eastAsia="en-GB"/>
        </w:rPr>
        <w:t>Prof. Dr. Mateja Đurović, King's College London, UK</w:t>
      </w:r>
    </w:p>
    <w:p w14:paraId="1B4C4A16" w14:textId="77777777" w:rsidR="003D2DD8" w:rsidRDefault="003D2DD8" w:rsidP="003D2DD8">
      <w:pPr>
        <w:numPr>
          <w:ilvl w:val="0"/>
          <w:numId w:val="26"/>
        </w:numPr>
        <w:spacing w:after="158"/>
        <w:jc w:val="both"/>
        <w:rPr>
          <w:rFonts w:ascii="Cambria" w:eastAsia="Times New Roman" w:hAnsi="Cambria" w:cs="Times New Roman"/>
          <w:color w:val="000000"/>
          <w:sz w:val="24"/>
          <w:szCs w:val="24"/>
          <w:lang w:val="en-US" w:eastAsia="en-GB"/>
        </w:rPr>
      </w:pPr>
      <w:r w:rsidRPr="003D2DD8">
        <w:rPr>
          <w:rFonts w:ascii="Cambria" w:eastAsia="Times New Roman" w:hAnsi="Cambria" w:cs="Times New Roman"/>
          <w:color w:val="000000"/>
          <w:sz w:val="24"/>
          <w:szCs w:val="24"/>
          <w:lang w:val="en-US" w:eastAsia="en-GB"/>
        </w:rPr>
        <w:t xml:space="preserve">Prof. Dr. Stevan Gostojić, University of Novi Sad, Faculty of Technical Sciences </w:t>
      </w:r>
    </w:p>
    <w:p w14:paraId="232C7F48" w14:textId="58C2DEEB" w:rsidR="003D2DD8" w:rsidRPr="003D2DD8" w:rsidRDefault="003D2DD8" w:rsidP="003D2DD8">
      <w:pPr>
        <w:spacing w:after="158"/>
        <w:jc w:val="both"/>
        <w:rPr>
          <w:rFonts w:ascii="Cambria" w:eastAsia="Times New Roman" w:hAnsi="Cambria" w:cs="Times New Roman"/>
          <w:color w:val="000000"/>
          <w:sz w:val="24"/>
          <w:szCs w:val="24"/>
          <w:lang w:val="en-US" w:eastAsia="en-GB"/>
        </w:rPr>
      </w:pPr>
      <w:r w:rsidRPr="003D2DD8">
        <w:rPr>
          <w:rFonts w:ascii="Cambria" w:eastAsia="Times New Roman" w:hAnsi="Cambria" w:cs="Times New Roman"/>
          <w:color w:val="000000"/>
          <w:sz w:val="24"/>
          <w:szCs w:val="24"/>
          <w:lang w:val="en-US" w:eastAsia="en-GB"/>
        </w:rPr>
        <w:t>The review texts are included in the Annex of the Report (Form SP4).</w:t>
      </w:r>
    </w:p>
    <w:p w14:paraId="758F1BB6" w14:textId="77777777" w:rsidR="001402CF" w:rsidRDefault="001402CF" w:rsidP="00422E10">
      <w:pPr>
        <w:spacing w:after="158"/>
        <w:rPr>
          <w:rFonts w:ascii="Cambria" w:eastAsia="Times New Roman" w:hAnsi="Cambria" w:cs="Times New Roman"/>
          <w:b/>
          <w:color w:val="000000"/>
          <w:lang w:val="bs-Latn-BA" w:eastAsia="en-GB"/>
        </w:rPr>
      </w:pPr>
    </w:p>
    <w:p w14:paraId="0E270909" w14:textId="77777777" w:rsidR="001402CF" w:rsidRDefault="001402CF" w:rsidP="00422E10">
      <w:pPr>
        <w:spacing w:after="158"/>
        <w:rPr>
          <w:rFonts w:ascii="Cambria" w:eastAsia="Times New Roman" w:hAnsi="Cambria" w:cs="Times New Roman"/>
          <w:b/>
          <w:color w:val="000000"/>
          <w:lang w:val="bs-Latn-BA" w:eastAsia="en-GB"/>
        </w:rPr>
      </w:pPr>
    </w:p>
    <w:bookmarkEnd w:id="35"/>
    <w:p w14:paraId="152B8D32" w14:textId="77777777" w:rsidR="003D2DD8" w:rsidRPr="003D2DD8" w:rsidRDefault="003D2DD8" w:rsidP="003D2DD8">
      <w:pPr>
        <w:spacing w:after="158"/>
        <w:rPr>
          <w:rFonts w:ascii="Cambria" w:eastAsia="Times New Roman" w:hAnsi="Cambria" w:cs="Times New Roman"/>
          <w:b/>
          <w:color w:val="000000"/>
          <w:lang w:val="bs-Latn-BA" w:eastAsia="en-GB"/>
        </w:rPr>
      </w:pPr>
    </w:p>
    <w:p w14:paraId="42D472CF" w14:textId="17633DF3" w:rsidR="003D2DD8" w:rsidRPr="003D2DD8" w:rsidRDefault="003D2DD8" w:rsidP="003D2DD8">
      <w:pPr>
        <w:spacing w:after="158"/>
        <w:rPr>
          <w:rFonts w:ascii="Cambria" w:eastAsia="Times New Roman" w:hAnsi="Cambria" w:cs="Times New Roman"/>
          <w:b/>
          <w:color w:val="000000"/>
          <w:lang w:val="bs-Latn-BA" w:eastAsia="en-GB"/>
        </w:rPr>
      </w:pPr>
      <w:r w:rsidRPr="003D2DD8">
        <w:rPr>
          <w:rFonts w:ascii="Cambria" w:eastAsia="Times New Roman" w:hAnsi="Cambria" w:cs="Times New Roman"/>
          <w:b/>
          <w:color w:val="000000"/>
          <w:lang w:val="bs-Latn-BA" w:eastAsia="en-GB"/>
        </w:rPr>
        <w:lastRenderedPageBreak/>
        <w:t xml:space="preserve">Attachments to the </w:t>
      </w:r>
      <w:r>
        <w:rPr>
          <w:rFonts w:ascii="Cambria" w:eastAsia="Times New Roman" w:hAnsi="Cambria" w:cs="Times New Roman"/>
          <w:b/>
          <w:color w:val="000000"/>
          <w:lang w:val="bs-Latn-BA" w:eastAsia="en-GB"/>
        </w:rPr>
        <w:t>Elaboration</w:t>
      </w:r>
      <w:r w:rsidRPr="003D2DD8">
        <w:rPr>
          <w:rFonts w:ascii="Cambria" w:eastAsia="Times New Roman" w:hAnsi="Cambria" w:cs="Times New Roman"/>
          <w:b/>
          <w:color w:val="000000"/>
          <w:lang w:val="bs-Latn-BA" w:eastAsia="en-GB"/>
        </w:rPr>
        <w:t>:</w:t>
      </w:r>
    </w:p>
    <w:p w14:paraId="6B453927" w14:textId="77777777" w:rsidR="003D2DD8" w:rsidRPr="003D2DD8" w:rsidRDefault="003D2DD8" w:rsidP="003D2DD8">
      <w:pPr>
        <w:spacing w:after="158"/>
        <w:rPr>
          <w:rFonts w:ascii="Cambria" w:eastAsia="Times New Roman" w:hAnsi="Cambria" w:cs="Times New Roman"/>
          <w:color w:val="000000"/>
          <w:lang w:val="bs-Latn-BA" w:eastAsia="en-GB"/>
        </w:rPr>
      </w:pPr>
      <w:r w:rsidRPr="003D2DD8">
        <w:rPr>
          <w:rFonts w:ascii="Cambria" w:eastAsia="Times New Roman" w:hAnsi="Cambria" w:cs="Times New Roman"/>
          <w:color w:val="000000"/>
          <w:lang w:val="bs-Latn-BA" w:eastAsia="en-GB"/>
        </w:rPr>
        <w:t>Attachment 1: Syllabi (Form SP2)</w:t>
      </w:r>
    </w:p>
    <w:p w14:paraId="59AE71B8" w14:textId="77777777" w:rsidR="003D2DD8" w:rsidRPr="003D2DD8" w:rsidRDefault="003D2DD8" w:rsidP="003D2DD8">
      <w:pPr>
        <w:spacing w:after="158"/>
        <w:rPr>
          <w:rFonts w:ascii="Cambria" w:eastAsia="Times New Roman" w:hAnsi="Cambria" w:cs="Times New Roman"/>
          <w:color w:val="000000"/>
          <w:lang w:val="bs-Latn-BA" w:eastAsia="en-GB"/>
        </w:rPr>
      </w:pPr>
      <w:r w:rsidRPr="003D2DD8">
        <w:rPr>
          <w:rFonts w:ascii="Cambria" w:eastAsia="Times New Roman" w:hAnsi="Cambria" w:cs="Times New Roman"/>
          <w:color w:val="000000"/>
          <w:lang w:val="bs-Latn-BA" w:eastAsia="en-GB"/>
        </w:rPr>
        <w:t>Attachment 2: Two external reviews (Form SP4)</w:t>
      </w:r>
    </w:p>
    <w:p w14:paraId="144D970F" w14:textId="77777777" w:rsidR="003D2DD8" w:rsidRPr="003D2DD8" w:rsidRDefault="003D2DD8" w:rsidP="003D2DD8">
      <w:pPr>
        <w:spacing w:after="158"/>
        <w:rPr>
          <w:rFonts w:ascii="Cambria" w:eastAsia="Times New Roman" w:hAnsi="Cambria" w:cs="Times New Roman"/>
          <w:color w:val="000000"/>
          <w:lang w:val="bs-Latn-BA" w:eastAsia="en-GB"/>
        </w:rPr>
      </w:pPr>
      <w:r w:rsidRPr="003D2DD8">
        <w:rPr>
          <w:rFonts w:ascii="Cambria" w:eastAsia="Times New Roman" w:hAnsi="Cambria" w:cs="Times New Roman"/>
          <w:color w:val="000000"/>
          <w:lang w:val="bs-Latn-BA" w:eastAsia="en-GB"/>
        </w:rPr>
        <w:t>Attachment 3: Guarantee that the study cycle will be completed for the ongoing generation</w:t>
      </w:r>
    </w:p>
    <w:p w14:paraId="2D7943A8" w14:textId="23B67473" w:rsidR="00422E10" w:rsidRPr="003D2DD8" w:rsidRDefault="003D2DD8" w:rsidP="003D2DD8">
      <w:pPr>
        <w:spacing w:after="158"/>
        <w:rPr>
          <w:rFonts w:ascii="Cambria" w:eastAsia="Times New Roman" w:hAnsi="Cambria" w:cs="Times New Roman"/>
          <w:color w:val="000000"/>
          <w:sz w:val="24"/>
          <w:szCs w:val="24"/>
          <w:lang w:val="bs-Latn-BA" w:eastAsia="en-GB"/>
        </w:rPr>
      </w:pPr>
      <w:r w:rsidRPr="003D2DD8">
        <w:rPr>
          <w:rFonts w:ascii="Cambria" w:eastAsia="Times New Roman" w:hAnsi="Cambria" w:cs="Times New Roman"/>
          <w:color w:val="000000"/>
          <w:lang w:val="bs-Latn-BA" w:eastAsia="en-GB"/>
        </w:rPr>
        <w:t xml:space="preserve">Attachment 4: Documentation </w:t>
      </w:r>
      <w:r>
        <w:rPr>
          <w:rFonts w:ascii="Cambria" w:eastAsia="Times New Roman" w:hAnsi="Cambria" w:cs="Times New Roman"/>
          <w:color w:val="000000"/>
          <w:lang w:val="bs-Latn-BA" w:eastAsia="en-GB"/>
        </w:rPr>
        <w:t>of</w:t>
      </w:r>
      <w:r w:rsidRPr="003D2DD8">
        <w:rPr>
          <w:rFonts w:ascii="Cambria" w:eastAsia="Times New Roman" w:hAnsi="Cambria" w:cs="Times New Roman"/>
          <w:color w:val="000000"/>
          <w:lang w:val="bs-Latn-BA" w:eastAsia="en-GB"/>
        </w:rPr>
        <w:t xml:space="preserve"> the engaged teaching staff</w:t>
      </w:r>
    </w:p>
    <w:p w14:paraId="573935F7" w14:textId="77777777" w:rsidR="00422E10" w:rsidRPr="00A453CC" w:rsidRDefault="00422E10" w:rsidP="00422E10">
      <w:pPr>
        <w:spacing w:after="158"/>
        <w:rPr>
          <w:rFonts w:ascii="Cambria" w:hAnsi="Cambria"/>
        </w:rPr>
      </w:pPr>
    </w:p>
    <w:sectPr w:rsidR="00422E10" w:rsidRPr="00A453CC">
      <w:headerReference w:type="default" r:id="rId9"/>
      <w:pgSz w:w="11911" w:h="1684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E184" w14:textId="77777777" w:rsidR="00777F52" w:rsidRDefault="00777F52" w:rsidP="00A453CC">
      <w:pPr>
        <w:spacing w:after="0" w:line="240" w:lineRule="auto"/>
      </w:pPr>
      <w:r>
        <w:separator/>
      </w:r>
    </w:p>
  </w:endnote>
  <w:endnote w:type="continuationSeparator" w:id="0">
    <w:p w14:paraId="79C33C1A" w14:textId="77777777" w:rsidR="00777F52" w:rsidRDefault="00777F52" w:rsidP="00A4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F537" w14:textId="77777777" w:rsidR="00AE6A98" w:rsidRDefault="00AE6A98">
    <w:pPr>
      <w:pBdr>
        <w:top w:val="nil"/>
        <w:left w:val="nil"/>
        <w:bottom w:val="nil"/>
        <w:right w:val="nil"/>
        <w:between w:val="nil"/>
      </w:pBdr>
      <w:tabs>
        <w:tab w:val="center" w:pos="4680"/>
        <w:tab w:val="right" w:pos="9360"/>
      </w:tabs>
      <w:spacing w:after="0" w:line="240" w:lineRule="auto"/>
      <w:jc w:val="center"/>
    </w:pPr>
    <w:r>
      <w:rPr>
        <w:b/>
      </w:rPr>
      <w:fldChar w:fldCharType="begin"/>
    </w:r>
    <w:r>
      <w:rPr>
        <w:b/>
      </w:rPr>
      <w:instrText>PAGE</w:instrText>
    </w:r>
    <w:r>
      <w:rPr>
        <w:b/>
      </w:rPr>
      <w:fldChar w:fldCharType="separate"/>
    </w:r>
    <w:r w:rsidR="00DA7133">
      <w:rPr>
        <w:b/>
        <w:noProof/>
      </w:rPr>
      <w:t>18</w:t>
    </w:r>
    <w:r>
      <w:rPr>
        <w:b/>
      </w:rPr>
      <w:fldChar w:fldCharType="end"/>
    </w:r>
    <w:r>
      <w:t xml:space="preserve"> / </w:t>
    </w:r>
    <w:r>
      <w:rPr>
        <w:b/>
      </w:rPr>
      <w:fldChar w:fldCharType="begin"/>
    </w:r>
    <w:r>
      <w:rPr>
        <w:b/>
      </w:rPr>
      <w:instrText>NUMPAGES</w:instrText>
    </w:r>
    <w:r>
      <w:rPr>
        <w:b/>
      </w:rPr>
      <w:fldChar w:fldCharType="separate"/>
    </w:r>
    <w:r w:rsidR="00DA7133">
      <w:rPr>
        <w:b/>
        <w:noProof/>
      </w:rPr>
      <w:t>18</w:t>
    </w:r>
    <w:r>
      <w:rPr>
        <w:b/>
      </w:rPr>
      <w:fldChar w:fldCharType="end"/>
    </w:r>
  </w:p>
  <w:p w14:paraId="27D91021" w14:textId="77777777" w:rsidR="00AE6A98" w:rsidRDefault="00AE6A98">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6E60C" w14:textId="77777777" w:rsidR="00777F52" w:rsidRDefault="00777F52" w:rsidP="00A453CC">
      <w:pPr>
        <w:spacing w:after="0" w:line="240" w:lineRule="auto"/>
      </w:pPr>
      <w:r>
        <w:separator/>
      </w:r>
    </w:p>
  </w:footnote>
  <w:footnote w:type="continuationSeparator" w:id="0">
    <w:p w14:paraId="5CC1D482" w14:textId="77777777" w:rsidR="00777F52" w:rsidRDefault="00777F52" w:rsidP="00A453CC">
      <w:pPr>
        <w:spacing w:after="0" w:line="240" w:lineRule="auto"/>
      </w:pPr>
      <w:r>
        <w:continuationSeparator/>
      </w:r>
    </w:p>
  </w:footnote>
  <w:footnote w:id="1">
    <w:p w14:paraId="061D96B4" w14:textId="6AA19EAB" w:rsidR="00AE6A98" w:rsidRDefault="00AE6A98" w:rsidP="00A453CC">
      <w:pPr>
        <w:pBdr>
          <w:top w:val="nil"/>
          <w:left w:val="nil"/>
          <w:bottom w:val="nil"/>
          <w:right w:val="nil"/>
          <w:between w:val="nil"/>
        </w:pBdr>
        <w:spacing w:after="0" w:line="274" w:lineRule="auto"/>
        <w:rPr>
          <w:rFonts w:ascii="Arial" w:eastAsia="Arial" w:hAnsi="Arial" w:cs="Arial"/>
          <w:b/>
          <w:sz w:val="16"/>
          <w:szCs w:val="16"/>
        </w:rPr>
      </w:pPr>
      <w:r>
        <w:rPr>
          <w:rStyle w:val="FootnoteReference"/>
        </w:rPr>
        <w:footnoteRef/>
      </w:r>
      <w:r>
        <w:rPr>
          <w:rFonts w:ascii="Arial" w:eastAsia="Arial" w:hAnsi="Arial" w:cs="Arial"/>
          <w:b/>
          <w:sz w:val="16"/>
          <w:szCs w:val="16"/>
        </w:rPr>
        <w:t xml:space="preserve"> </w:t>
      </w:r>
      <w:r>
        <w:rPr>
          <w:rFonts w:ascii="Calibri" w:eastAsia="Calibri" w:hAnsi="Calibri" w:cs="Calibri"/>
          <w:sz w:val="20"/>
          <w:szCs w:val="20"/>
        </w:rPr>
        <w:t>S</w:t>
      </w:r>
      <w:r w:rsidRPr="00AE6A98">
        <w:rPr>
          <w:rFonts w:ascii="Calibri" w:eastAsia="Calibri" w:hAnsi="Calibri" w:cs="Calibri"/>
          <w:sz w:val="20"/>
          <w:szCs w:val="20"/>
        </w:rPr>
        <w:t xml:space="preserve">tandards and guidelines for internal quality assurance in higher education institutions </w:t>
      </w:r>
      <w:r>
        <w:rPr>
          <w:rFonts w:ascii="Calibri" w:eastAsia="Calibri" w:hAnsi="Calibri" w:cs="Calibri"/>
          <w:sz w:val="20"/>
          <w:szCs w:val="20"/>
        </w:rPr>
        <w:t xml:space="preserve">(ESG) </w:t>
      </w:r>
      <w:hyperlink r:id="rId1">
        <w:r>
          <w:rPr>
            <w:rFonts w:ascii="Calibri" w:eastAsia="Calibri" w:hAnsi="Calibri" w:cs="Calibri"/>
            <w:color w:val="0563C1"/>
            <w:sz w:val="20"/>
            <w:szCs w:val="20"/>
            <w:u w:val="single"/>
          </w:rPr>
          <w:t>http://www.hea.gov.ba/Dokumenti/Bolonja/?id=6150</w:t>
        </w:r>
      </w:hyperlink>
      <w:hyperlink r:id="rId2">
        <w:r>
          <w:rPr>
            <w:rFonts w:ascii="Calibri" w:eastAsia="Calibri" w:hAnsi="Calibri" w:cs="Calibri"/>
            <w:sz w:val="20"/>
            <w:szCs w:val="20"/>
          </w:rPr>
          <w:t xml:space="preserve"> </w:t>
        </w:r>
      </w:hyperlink>
    </w:p>
  </w:footnote>
  <w:footnote w:id="2">
    <w:p w14:paraId="382B3CED" w14:textId="77777777" w:rsidR="00AE6A98" w:rsidRDefault="00AE6A98" w:rsidP="00A453CC">
      <w:pPr>
        <w:pBdr>
          <w:top w:val="nil"/>
          <w:left w:val="nil"/>
          <w:bottom w:val="nil"/>
          <w:right w:val="nil"/>
          <w:between w:val="nil"/>
        </w:pBdr>
        <w:spacing w:after="0"/>
        <w:rPr>
          <w:rFonts w:ascii="Arial" w:eastAsia="Arial" w:hAnsi="Arial" w:cs="Arial"/>
          <w:b/>
          <w:sz w:val="16"/>
          <w:szCs w:val="16"/>
        </w:rPr>
      </w:pPr>
      <w:r>
        <w:rPr>
          <w:rStyle w:val="FootnoteReference"/>
        </w:rPr>
        <w:footnoteRef/>
      </w:r>
      <w:r>
        <w:rPr>
          <w:rFonts w:ascii="Arial" w:eastAsia="Arial" w:hAnsi="Arial" w:cs="Arial"/>
          <w:b/>
          <w:sz w:val="16"/>
          <w:szCs w:val="16"/>
        </w:rPr>
        <w:t xml:space="preserve"> </w:t>
      </w:r>
      <w:hyperlink r:id="rId3">
        <w:r>
          <w:rPr>
            <w:rFonts w:ascii="Calibri" w:eastAsia="Calibri" w:hAnsi="Calibri" w:cs="Calibri"/>
            <w:color w:val="0563C1"/>
            <w:sz w:val="20"/>
            <w:szCs w:val="20"/>
            <w:u w:val="single"/>
          </w:rPr>
          <w:t>http://www.unsa.ba/sites/default/files/dodatak/2018-12/Pravilnik%20evaluacija%20ak.%20osoblja.pdf</w:t>
        </w:r>
      </w:hyperlink>
      <w:hyperlink r:id="rId4">
        <w:r>
          <w:rPr>
            <w:rFonts w:ascii="Calibri" w:eastAsia="Calibri" w:hAnsi="Calibri" w:cs="Calibri"/>
            <w:sz w:val="20"/>
            <w:szCs w:val="20"/>
          </w:rP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06E7" w14:textId="77777777" w:rsidR="00AE6A98" w:rsidRDefault="00AE6A98">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0BA"/>
    <w:multiLevelType w:val="hybridMultilevel"/>
    <w:tmpl w:val="05B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4B70"/>
    <w:multiLevelType w:val="multilevel"/>
    <w:tmpl w:val="7FE0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D5CE3"/>
    <w:multiLevelType w:val="multilevel"/>
    <w:tmpl w:val="52F026E0"/>
    <w:lvl w:ilvl="0">
      <w:start w:val="1"/>
      <w:numFmt w:val="bullet"/>
      <w:lvlText w:val=""/>
      <w:lvlJc w:val="left"/>
      <w:pPr>
        <w:ind w:left="1323" w:hanging="1323"/>
      </w:pPr>
      <w:rPr>
        <w:rFonts w:ascii="Symbol" w:hAnsi="Symbol" w:hint="default"/>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0C7C262E"/>
    <w:multiLevelType w:val="hybridMultilevel"/>
    <w:tmpl w:val="CBC6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84DE5"/>
    <w:multiLevelType w:val="multilevel"/>
    <w:tmpl w:val="43928BAA"/>
    <w:lvl w:ilvl="0">
      <w:start w:val="1"/>
      <w:numFmt w:val="bullet"/>
      <w:lvlText w:val="-"/>
      <w:lvlJc w:val="left"/>
      <w:pPr>
        <w:ind w:left="1107" w:hanging="1107"/>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abstractNum w:abstractNumId="5" w15:restartNumberingAfterBreak="0">
    <w:nsid w:val="185E09A8"/>
    <w:multiLevelType w:val="multilevel"/>
    <w:tmpl w:val="2E7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61A90"/>
    <w:multiLevelType w:val="hybridMultilevel"/>
    <w:tmpl w:val="6B30A070"/>
    <w:lvl w:ilvl="0" w:tplc="0409000F">
      <w:start w:val="1"/>
      <w:numFmt w:val="decimal"/>
      <w:lvlText w:val="%1."/>
      <w:lvlJc w:val="left"/>
      <w:pPr>
        <w:ind w:left="747" w:hanging="360"/>
      </w:pPr>
      <w:rPr>
        <w:rFonts w:hint="default"/>
      </w:rPr>
    </w:lvl>
    <w:lvl w:ilvl="1" w:tplc="0C000019" w:tentative="1">
      <w:start w:val="1"/>
      <w:numFmt w:val="lowerLetter"/>
      <w:lvlText w:val="%2."/>
      <w:lvlJc w:val="left"/>
      <w:pPr>
        <w:ind w:left="1467" w:hanging="360"/>
      </w:pPr>
    </w:lvl>
    <w:lvl w:ilvl="2" w:tplc="0C00001B" w:tentative="1">
      <w:start w:val="1"/>
      <w:numFmt w:val="lowerRoman"/>
      <w:lvlText w:val="%3."/>
      <w:lvlJc w:val="right"/>
      <w:pPr>
        <w:ind w:left="2187" w:hanging="180"/>
      </w:pPr>
    </w:lvl>
    <w:lvl w:ilvl="3" w:tplc="0C00000F" w:tentative="1">
      <w:start w:val="1"/>
      <w:numFmt w:val="decimal"/>
      <w:lvlText w:val="%4."/>
      <w:lvlJc w:val="left"/>
      <w:pPr>
        <w:ind w:left="2907" w:hanging="360"/>
      </w:pPr>
    </w:lvl>
    <w:lvl w:ilvl="4" w:tplc="0C000019" w:tentative="1">
      <w:start w:val="1"/>
      <w:numFmt w:val="lowerLetter"/>
      <w:lvlText w:val="%5."/>
      <w:lvlJc w:val="left"/>
      <w:pPr>
        <w:ind w:left="3627" w:hanging="360"/>
      </w:pPr>
    </w:lvl>
    <w:lvl w:ilvl="5" w:tplc="0C00001B" w:tentative="1">
      <w:start w:val="1"/>
      <w:numFmt w:val="lowerRoman"/>
      <w:lvlText w:val="%6."/>
      <w:lvlJc w:val="right"/>
      <w:pPr>
        <w:ind w:left="4347" w:hanging="180"/>
      </w:pPr>
    </w:lvl>
    <w:lvl w:ilvl="6" w:tplc="0C00000F" w:tentative="1">
      <w:start w:val="1"/>
      <w:numFmt w:val="decimal"/>
      <w:lvlText w:val="%7."/>
      <w:lvlJc w:val="left"/>
      <w:pPr>
        <w:ind w:left="5067" w:hanging="360"/>
      </w:pPr>
    </w:lvl>
    <w:lvl w:ilvl="7" w:tplc="0C000019" w:tentative="1">
      <w:start w:val="1"/>
      <w:numFmt w:val="lowerLetter"/>
      <w:lvlText w:val="%8."/>
      <w:lvlJc w:val="left"/>
      <w:pPr>
        <w:ind w:left="5787" w:hanging="360"/>
      </w:pPr>
    </w:lvl>
    <w:lvl w:ilvl="8" w:tplc="0C00001B" w:tentative="1">
      <w:start w:val="1"/>
      <w:numFmt w:val="lowerRoman"/>
      <w:lvlText w:val="%9."/>
      <w:lvlJc w:val="right"/>
      <w:pPr>
        <w:ind w:left="6507" w:hanging="180"/>
      </w:pPr>
    </w:lvl>
  </w:abstractNum>
  <w:abstractNum w:abstractNumId="7" w15:restartNumberingAfterBreak="0">
    <w:nsid w:val="224903F3"/>
    <w:multiLevelType w:val="hybridMultilevel"/>
    <w:tmpl w:val="51489CB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F9F1A22"/>
    <w:multiLevelType w:val="multilevel"/>
    <w:tmpl w:val="9A1CC634"/>
    <w:lvl w:ilvl="0">
      <w:start w:val="1"/>
      <w:numFmt w:val="upperRoman"/>
      <w:lvlText w:val="%1"/>
      <w:lvlJc w:val="left"/>
      <w:pPr>
        <w:ind w:left="1323" w:hanging="13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31C2118E"/>
    <w:multiLevelType w:val="multilevel"/>
    <w:tmpl w:val="3982BEF2"/>
    <w:lvl w:ilvl="0">
      <w:start w:val="1"/>
      <w:numFmt w:val="decimal"/>
      <w:lvlText w:val="%1."/>
      <w:lvlJc w:val="left"/>
      <w:pPr>
        <w:ind w:left="1107" w:hanging="110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31C62600"/>
    <w:multiLevelType w:val="multilevel"/>
    <w:tmpl w:val="34389C4E"/>
    <w:lvl w:ilvl="0">
      <w:start w:val="1"/>
      <w:numFmt w:val="bullet"/>
      <w:lvlText w:val="-"/>
      <w:lvlJc w:val="left"/>
      <w:pPr>
        <w:ind w:left="1107" w:hanging="1107"/>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abstractNum w:abstractNumId="11" w15:restartNumberingAfterBreak="0">
    <w:nsid w:val="3289700D"/>
    <w:multiLevelType w:val="hybridMultilevel"/>
    <w:tmpl w:val="9882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92CC0"/>
    <w:multiLevelType w:val="multilevel"/>
    <w:tmpl w:val="138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7173AD"/>
    <w:multiLevelType w:val="hybridMultilevel"/>
    <w:tmpl w:val="05B2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5215E"/>
    <w:multiLevelType w:val="hybridMultilevel"/>
    <w:tmpl w:val="FFC48C9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7C008C7"/>
    <w:multiLevelType w:val="hybridMultilevel"/>
    <w:tmpl w:val="EE5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E190B"/>
    <w:multiLevelType w:val="hybridMultilevel"/>
    <w:tmpl w:val="68309732"/>
    <w:lvl w:ilvl="0" w:tplc="044AEA3A">
      <w:start w:val="1"/>
      <w:numFmt w:val="decimal"/>
      <w:lvlText w:val="%1."/>
      <w:lvlJc w:val="left"/>
      <w:pPr>
        <w:ind w:left="1137" w:hanging="360"/>
      </w:pPr>
      <w:rPr>
        <w:rFonts w:hint="default"/>
        <w:b/>
        <w:sz w:val="32"/>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7" w15:restartNumberingAfterBreak="0">
    <w:nsid w:val="457C6BB4"/>
    <w:multiLevelType w:val="multilevel"/>
    <w:tmpl w:val="70E4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20ECA"/>
    <w:multiLevelType w:val="multilevel"/>
    <w:tmpl w:val="181C3884"/>
    <w:lvl w:ilvl="0">
      <w:start w:val="1"/>
      <w:numFmt w:val="decimal"/>
      <w:lvlText w:val="%1."/>
      <w:lvlJc w:val="left"/>
      <w:pPr>
        <w:ind w:left="360" w:hanging="360"/>
      </w:pPr>
    </w:lvl>
    <w:lvl w:ilvl="1">
      <w:start w:val="1"/>
      <w:numFmt w:val="decimal"/>
      <w:lvlText w:val="%1.%2."/>
      <w:lvlJc w:val="left"/>
      <w:pPr>
        <w:ind w:left="1107" w:hanging="360"/>
      </w:pPr>
    </w:lvl>
    <w:lvl w:ilvl="2">
      <w:start w:val="1"/>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19" w15:restartNumberingAfterBreak="0">
    <w:nsid w:val="55B24DD6"/>
    <w:multiLevelType w:val="multilevel"/>
    <w:tmpl w:val="848084A2"/>
    <w:lvl w:ilvl="0">
      <w:start w:val="1"/>
      <w:numFmt w:val="bullet"/>
      <w:lvlText w:val="-"/>
      <w:lvlJc w:val="left"/>
      <w:pPr>
        <w:ind w:left="1152" w:hanging="115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86" w:hanging="148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206" w:hanging="220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926" w:hanging="292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46" w:hanging="364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66" w:hanging="436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86" w:hanging="508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806" w:hanging="580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526" w:hanging="652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15:restartNumberingAfterBreak="0">
    <w:nsid w:val="5D210E56"/>
    <w:multiLevelType w:val="multilevel"/>
    <w:tmpl w:val="57640826"/>
    <w:lvl w:ilvl="0">
      <w:start w:val="1"/>
      <w:numFmt w:val="bullet"/>
      <w:lvlText w:val="-"/>
      <w:lvlJc w:val="left"/>
      <w:pPr>
        <w:ind w:left="585" w:hanging="58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5D5E21C8"/>
    <w:multiLevelType w:val="hybridMultilevel"/>
    <w:tmpl w:val="5368211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2256C7F"/>
    <w:multiLevelType w:val="multilevel"/>
    <w:tmpl w:val="52F026E0"/>
    <w:lvl w:ilvl="0">
      <w:start w:val="1"/>
      <w:numFmt w:val="bullet"/>
      <w:lvlText w:val=""/>
      <w:lvlJc w:val="left"/>
      <w:pPr>
        <w:ind w:left="1323" w:hanging="1323"/>
      </w:pPr>
      <w:rPr>
        <w:rFonts w:ascii="Symbol" w:hAnsi="Symbol" w:hint="default"/>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6BDE7596"/>
    <w:multiLevelType w:val="multilevel"/>
    <w:tmpl w:val="8306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A59FB"/>
    <w:multiLevelType w:val="multilevel"/>
    <w:tmpl w:val="6DB2A902"/>
    <w:lvl w:ilvl="0">
      <w:start w:val="1"/>
      <w:numFmt w:val="decimal"/>
      <w:lvlText w:val="%1."/>
      <w:lvlJc w:val="left"/>
      <w:pPr>
        <w:ind w:left="1107" w:hanging="110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7F694011"/>
    <w:multiLevelType w:val="multilevel"/>
    <w:tmpl w:val="855CB84A"/>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10"/>
  </w:num>
  <w:num w:numId="5">
    <w:abstractNumId w:val="24"/>
  </w:num>
  <w:num w:numId="6">
    <w:abstractNumId w:val="9"/>
  </w:num>
  <w:num w:numId="7">
    <w:abstractNumId w:val="18"/>
  </w:num>
  <w:num w:numId="8">
    <w:abstractNumId w:val="8"/>
  </w:num>
  <w:num w:numId="9">
    <w:abstractNumId w:val="16"/>
  </w:num>
  <w:num w:numId="10">
    <w:abstractNumId w:val="7"/>
  </w:num>
  <w:num w:numId="11">
    <w:abstractNumId w:val="23"/>
  </w:num>
  <w:num w:numId="12">
    <w:abstractNumId w:val="25"/>
  </w:num>
  <w:num w:numId="13">
    <w:abstractNumId w:val="6"/>
  </w:num>
  <w:num w:numId="14">
    <w:abstractNumId w:val="21"/>
  </w:num>
  <w:num w:numId="15">
    <w:abstractNumId w:val="2"/>
  </w:num>
  <w:num w:numId="16">
    <w:abstractNumId w:val="22"/>
  </w:num>
  <w:num w:numId="17">
    <w:abstractNumId w:val="14"/>
  </w:num>
  <w:num w:numId="18">
    <w:abstractNumId w:val="0"/>
  </w:num>
  <w:num w:numId="19">
    <w:abstractNumId w:val="13"/>
  </w:num>
  <w:num w:numId="20">
    <w:abstractNumId w:val="3"/>
  </w:num>
  <w:num w:numId="21">
    <w:abstractNumId w:val="11"/>
  </w:num>
  <w:num w:numId="22">
    <w:abstractNumId w:val="5"/>
  </w:num>
  <w:num w:numId="23">
    <w:abstractNumId w:val="1"/>
  </w:num>
  <w:num w:numId="24">
    <w:abstractNumId w:val="15"/>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CC"/>
    <w:rsid w:val="00011F46"/>
    <w:rsid w:val="00022B83"/>
    <w:rsid w:val="00035643"/>
    <w:rsid w:val="0004075B"/>
    <w:rsid w:val="000557B2"/>
    <w:rsid w:val="000765D5"/>
    <w:rsid w:val="000B5F4B"/>
    <w:rsid w:val="000F15C2"/>
    <w:rsid w:val="001402CF"/>
    <w:rsid w:val="0015792C"/>
    <w:rsid w:val="00163E4F"/>
    <w:rsid w:val="00185792"/>
    <w:rsid w:val="001B43FE"/>
    <w:rsid w:val="001B6CF0"/>
    <w:rsid w:val="001F10EC"/>
    <w:rsid w:val="00204A80"/>
    <w:rsid w:val="00241B0E"/>
    <w:rsid w:val="00280DCE"/>
    <w:rsid w:val="002828D9"/>
    <w:rsid w:val="002B004F"/>
    <w:rsid w:val="002C0D36"/>
    <w:rsid w:val="002C0EC1"/>
    <w:rsid w:val="002F0A06"/>
    <w:rsid w:val="00334A7B"/>
    <w:rsid w:val="003416EF"/>
    <w:rsid w:val="00362EB8"/>
    <w:rsid w:val="0037301E"/>
    <w:rsid w:val="003B0DBF"/>
    <w:rsid w:val="003D2DD8"/>
    <w:rsid w:val="003D3204"/>
    <w:rsid w:val="003D5B84"/>
    <w:rsid w:val="00422E10"/>
    <w:rsid w:val="00437FCF"/>
    <w:rsid w:val="00453AF8"/>
    <w:rsid w:val="0045750B"/>
    <w:rsid w:val="004A6EE1"/>
    <w:rsid w:val="004B352A"/>
    <w:rsid w:val="004E04EC"/>
    <w:rsid w:val="00501C1A"/>
    <w:rsid w:val="00510572"/>
    <w:rsid w:val="00511E94"/>
    <w:rsid w:val="0052010D"/>
    <w:rsid w:val="00526018"/>
    <w:rsid w:val="00542E38"/>
    <w:rsid w:val="00576922"/>
    <w:rsid w:val="005B18A5"/>
    <w:rsid w:val="005F3DEF"/>
    <w:rsid w:val="006010FB"/>
    <w:rsid w:val="0064655C"/>
    <w:rsid w:val="006829B0"/>
    <w:rsid w:val="00723238"/>
    <w:rsid w:val="00732B89"/>
    <w:rsid w:val="00755C1C"/>
    <w:rsid w:val="00756E00"/>
    <w:rsid w:val="00777F52"/>
    <w:rsid w:val="00787C98"/>
    <w:rsid w:val="00793E12"/>
    <w:rsid w:val="00811626"/>
    <w:rsid w:val="008642D9"/>
    <w:rsid w:val="00866BC8"/>
    <w:rsid w:val="008965B5"/>
    <w:rsid w:val="008A0F6F"/>
    <w:rsid w:val="008B4513"/>
    <w:rsid w:val="009161F8"/>
    <w:rsid w:val="009352CB"/>
    <w:rsid w:val="0094634D"/>
    <w:rsid w:val="0095116A"/>
    <w:rsid w:val="009A34C2"/>
    <w:rsid w:val="009C5B16"/>
    <w:rsid w:val="009F03BA"/>
    <w:rsid w:val="00A10115"/>
    <w:rsid w:val="00A10912"/>
    <w:rsid w:val="00A132CC"/>
    <w:rsid w:val="00A13692"/>
    <w:rsid w:val="00A2156F"/>
    <w:rsid w:val="00A40755"/>
    <w:rsid w:val="00A453CC"/>
    <w:rsid w:val="00A74FB6"/>
    <w:rsid w:val="00A912BA"/>
    <w:rsid w:val="00A936E9"/>
    <w:rsid w:val="00A94392"/>
    <w:rsid w:val="00AB108F"/>
    <w:rsid w:val="00AB1545"/>
    <w:rsid w:val="00AB497D"/>
    <w:rsid w:val="00AD25E2"/>
    <w:rsid w:val="00AE6A98"/>
    <w:rsid w:val="00B002E8"/>
    <w:rsid w:val="00B30822"/>
    <w:rsid w:val="00B44281"/>
    <w:rsid w:val="00B45859"/>
    <w:rsid w:val="00BB66B9"/>
    <w:rsid w:val="00BD6144"/>
    <w:rsid w:val="00BD6697"/>
    <w:rsid w:val="00C15F0E"/>
    <w:rsid w:val="00C5138E"/>
    <w:rsid w:val="00C60194"/>
    <w:rsid w:val="00C65ED8"/>
    <w:rsid w:val="00C726AF"/>
    <w:rsid w:val="00C80F4F"/>
    <w:rsid w:val="00C91A04"/>
    <w:rsid w:val="00CA7B06"/>
    <w:rsid w:val="00CC505E"/>
    <w:rsid w:val="00CD22DB"/>
    <w:rsid w:val="00CE7D44"/>
    <w:rsid w:val="00CF66DE"/>
    <w:rsid w:val="00D03B8E"/>
    <w:rsid w:val="00D1269E"/>
    <w:rsid w:val="00D41140"/>
    <w:rsid w:val="00D52EB5"/>
    <w:rsid w:val="00D6603C"/>
    <w:rsid w:val="00D9710C"/>
    <w:rsid w:val="00DA7133"/>
    <w:rsid w:val="00DC6B29"/>
    <w:rsid w:val="00DD1EDC"/>
    <w:rsid w:val="00DD79C5"/>
    <w:rsid w:val="00DE2900"/>
    <w:rsid w:val="00E14989"/>
    <w:rsid w:val="00E14CE4"/>
    <w:rsid w:val="00E339D0"/>
    <w:rsid w:val="00E41837"/>
    <w:rsid w:val="00E45B75"/>
    <w:rsid w:val="00E532D7"/>
    <w:rsid w:val="00E570D4"/>
    <w:rsid w:val="00E95CDF"/>
    <w:rsid w:val="00ED0CF8"/>
    <w:rsid w:val="00EF21AE"/>
    <w:rsid w:val="00EF452C"/>
    <w:rsid w:val="00F10997"/>
    <w:rsid w:val="00F63BCB"/>
    <w:rsid w:val="00F93A47"/>
    <w:rsid w:val="00F965FA"/>
    <w:rsid w:val="00FB01B2"/>
    <w:rsid w:val="00FC673F"/>
    <w:rsid w:val="00FC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1C42"/>
  <w15:chartTrackingRefBased/>
  <w15:docId w15:val="{81CC89E7-62CE-46D4-B636-B0965390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E8"/>
  </w:style>
  <w:style w:type="paragraph" w:styleId="Heading1">
    <w:name w:val="heading 1"/>
    <w:next w:val="Normal"/>
    <w:link w:val="Heading1Char"/>
    <w:uiPriority w:val="9"/>
    <w:qFormat/>
    <w:rsid w:val="00A453CC"/>
    <w:pPr>
      <w:keepNext/>
      <w:keepLines/>
      <w:spacing w:after="14" w:line="249" w:lineRule="auto"/>
      <w:ind w:left="385" w:right="5" w:hanging="10"/>
      <w:jc w:val="both"/>
      <w:outlineLvl w:val="0"/>
    </w:pPr>
    <w:rPr>
      <w:rFonts w:ascii="Times New Roman" w:eastAsia="Times New Roman" w:hAnsi="Times New Roman" w:cs="Times New Roman"/>
      <w:b/>
      <w:color w:val="000000"/>
      <w:sz w:val="32"/>
      <w:szCs w:val="24"/>
      <w:lang w:val="bs-Latn-BA" w:eastAsia="en-GB"/>
    </w:rPr>
  </w:style>
  <w:style w:type="paragraph" w:styleId="Heading2">
    <w:name w:val="heading 2"/>
    <w:next w:val="Normal"/>
    <w:link w:val="Heading2Char"/>
    <w:uiPriority w:val="9"/>
    <w:unhideWhenUsed/>
    <w:qFormat/>
    <w:rsid w:val="00A453CC"/>
    <w:pPr>
      <w:keepNext/>
      <w:keepLines/>
      <w:spacing w:after="8" w:line="248" w:lineRule="auto"/>
      <w:ind w:left="757" w:right="5" w:hanging="10"/>
      <w:jc w:val="both"/>
      <w:outlineLvl w:val="1"/>
    </w:pPr>
    <w:rPr>
      <w:rFonts w:ascii="Times New Roman" w:eastAsia="Times New Roman" w:hAnsi="Times New Roman" w:cs="Times New Roman"/>
      <w:b/>
      <w:color w:val="000000"/>
      <w:sz w:val="24"/>
      <w:szCs w:val="24"/>
      <w:lang w:val="bs-Latn-B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3CC"/>
    <w:rPr>
      <w:rFonts w:ascii="Times New Roman" w:eastAsia="Times New Roman" w:hAnsi="Times New Roman" w:cs="Times New Roman"/>
      <w:b/>
      <w:color w:val="000000"/>
      <w:sz w:val="32"/>
      <w:szCs w:val="24"/>
      <w:lang w:val="bs-Latn-BA" w:eastAsia="en-GB"/>
    </w:rPr>
  </w:style>
  <w:style w:type="character" w:customStyle="1" w:styleId="Heading2Char">
    <w:name w:val="Heading 2 Char"/>
    <w:basedOn w:val="DefaultParagraphFont"/>
    <w:link w:val="Heading2"/>
    <w:uiPriority w:val="9"/>
    <w:rsid w:val="00A453CC"/>
    <w:rPr>
      <w:rFonts w:ascii="Times New Roman" w:eastAsia="Times New Roman" w:hAnsi="Times New Roman" w:cs="Times New Roman"/>
      <w:b/>
      <w:color w:val="000000"/>
      <w:sz w:val="24"/>
      <w:szCs w:val="24"/>
      <w:lang w:val="bs-Latn-BA" w:eastAsia="en-GB"/>
    </w:rPr>
  </w:style>
  <w:style w:type="numbering" w:customStyle="1" w:styleId="NoList1">
    <w:name w:val="No List1"/>
    <w:next w:val="NoList"/>
    <w:uiPriority w:val="99"/>
    <w:semiHidden/>
    <w:unhideWhenUsed/>
    <w:rsid w:val="00A453CC"/>
  </w:style>
  <w:style w:type="table" w:customStyle="1" w:styleId="TableGrid">
    <w:name w:val="TableGrid"/>
    <w:rsid w:val="00A453CC"/>
    <w:pPr>
      <w:spacing w:after="0" w:line="240" w:lineRule="auto"/>
      <w:ind w:left="397" w:right="5" w:hanging="10"/>
      <w:jc w:val="both"/>
    </w:pPr>
    <w:rPr>
      <w:rFonts w:ascii="Times New Roman" w:eastAsia="Times New Roman" w:hAnsi="Times New Roman" w:cs="Times New Roman"/>
      <w:sz w:val="24"/>
      <w:szCs w:val="24"/>
      <w:lang w:val="bs-Latn-BA" w:eastAsia="en-GB"/>
    </w:rPr>
    <w:tblPr>
      <w:tblCellMar>
        <w:top w:w="0" w:type="dxa"/>
        <w:left w:w="0" w:type="dxa"/>
        <w:bottom w:w="0" w:type="dxa"/>
        <w:right w:w="0" w:type="dxa"/>
      </w:tblCellMar>
    </w:tblPr>
  </w:style>
  <w:style w:type="paragraph" w:styleId="NormalWeb">
    <w:name w:val="Normal (Web)"/>
    <w:basedOn w:val="Normal"/>
    <w:uiPriority w:val="99"/>
    <w:unhideWhenUsed/>
    <w:rsid w:val="00A453CC"/>
    <w:pPr>
      <w:spacing w:before="100" w:beforeAutospacing="1" w:after="100" w:afterAutospacing="1" w:line="240" w:lineRule="auto"/>
    </w:pPr>
    <w:rPr>
      <w:rFonts w:ascii="Times New Roman" w:eastAsia="Times New Roman" w:hAnsi="Times New Roman" w:cs="Times New Roman"/>
      <w:sz w:val="24"/>
      <w:szCs w:val="24"/>
      <w:lang w:val="bs-Latn-BA" w:eastAsia="en-GB"/>
    </w:rPr>
  </w:style>
  <w:style w:type="paragraph" w:styleId="ListParagraph">
    <w:name w:val="List Paragraph"/>
    <w:basedOn w:val="Normal"/>
    <w:link w:val="ListParagraphChar"/>
    <w:uiPriority w:val="34"/>
    <w:qFormat/>
    <w:rsid w:val="00A453CC"/>
    <w:pPr>
      <w:spacing w:after="5" w:line="250" w:lineRule="auto"/>
      <w:ind w:left="720" w:right="5" w:hanging="10"/>
      <w:contextualSpacing/>
      <w:jc w:val="both"/>
    </w:pPr>
    <w:rPr>
      <w:rFonts w:ascii="Times New Roman" w:eastAsia="Times New Roman" w:hAnsi="Times New Roman" w:cs="Times New Roman"/>
      <w:color w:val="000000"/>
      <w:sz w:val="24"/>
      <w:szCs w:val="24"/>
      <w:lang w:val="bs-Latn-BA" w:eastAsia="en-GB"/>
    </w:rPr>
  </w:style>
  <w:style w:type="character" w:styleId="FootnoteReference">
    <w:name w:val="footnote reference"/>
    <w:basedOn w:val="DefaultParagraphFont"/>
    <w:uiPriority w:val="99"/>
    <w:semiHidden/>
    <w:unhideWhenUsed/>
    <w:rsid w:val="00A453CC"/>
    <w:rPr>
      <w:vertAlign w:val="superscript"/>
    </w:rPr>
  </w:style>
  <w:style w:type="character" w:customStyle="1" w:styleId="ListParagraphChar">
    <w:name w:val="List Paragraph Char"/>
    <w:link w:val="ListParagraph"/>
    <w:uiPriority w:val="34"/>
    <w:locked/>
    <w:rsid w:val="00A453CC"/>
    <w:rPr>
      <w:rFonts w:ascii="Times New Roman" w:eastAsia="Times New Roman" w:hAnsi="Times New Roman" w:cs="Times New Roman"/>
      <w:color w:val="000000"/>
      <w:sz w:val="24"/>
      <w:szCs w:val="24"/>
      <w:lang w:val="bs-Latn-BA" w:eastAsia="en-GB"/>
    </w:rPr>
  </w:style>
  <w:style w:type="paragraph" w:styleId="TOC1">
    <w:name w:val="toc 1"/>
    <w:basedOn w:val="Normal"/>
    <w:next w:val="Normal"/>
    <w:autoRedefine/>
    <w:uiPriority w:val="39"/>
    <w:unhideWhenUsed/>
    <w:rsid w:val="00A453CC"/>
    <w:pPr>
      <w:spacing w:after="100" w:line="250" w:lineRule="auto"/>
      <w:ind w:right="5" w:hanging="10"/>
      <w:jc w:val="both"/>
    </w:pPr>
    <w:rPr>
      <w:rFonts w:ascii="Times New Roman" w:eastAsia="Times New Roman" w:hAnsi="Times New Roman" w:cs="Times New Roman"/>
      <w:color w:val="000000"/>
      <w:sz w:val="24"/>
      <w:szCs w:val="24"/>
      <w:lang w:val="bs-Latn-BA" w:eastAsia="en-GB"/>
    </w:rPr>
  </w:style>
  <w:style w:type="paragraph" w:styleId="TOC2">
    <w:name w:val="toc 2"/>
    <w:basedOn w:val="Normal"/>
    <w:next w:val="Normal"/>
    <w:autoRedefine/>
    <w:uiPriority w:val="39"/>
    <w:unhideWhenUsed/>
    <w:rsid w:val="00A453CC"/>
    <w:pPr>
      <w:spacing w:after="100" w:line="250" w:lineRule="auto"/>
      <w:ind w:left="240" w:right="5" w:hanging="10"/>
      <w:jc w:val="both"/>
    </w:pPr>
    <w:rPr>
      <w:rFonts w:ascii="Times New Roman" w:eastAsia="Times New Roman" w:hAnsi="Times New Roman" w:cs="Times New Roman"/>
      <w:color w:val="000000"/>
      <w:sz w:val="24"/>
      <w:szCs w:val="24"/>
      <w:lang w:val="bs-Latn-BA" w:eastAsia="en-GB"/>
    </w:rPr>
  </w:style>
  <w:style w:type="character" w:styleId="CommentReference">
    <w:name w:val="annotation reference"/>
    <w:basedOn w:val="DefaultParagraphFont"/>
    <w:uiPriority w:val="99"/>
    <w:semiHidden/>
    <w:unhideWhenUsed/>
    <w:rsid w:val="00A453CC"/>
    <w:rPr>
      <w:sz w:val="16"/>
      <w:szCs w:val="16"/>
    </w:rPr>
  </w:style>
  <w:style w:type="paragraph" w:styleId="CommentText">
    <w:name w:val="annotation text"/>
    <w:basedOn w:val="Normal"/>
    <w:link w:val="CommentTextChar"/>
    <w:uiPriority w:val="99"/>
    <w:unhideWhenUsed/>
    <w:rsid w:val="00A453CC"/>
    <w:pPr>
      <w:spacing w:after="5" w:line="240" w:lineRule="auto"/>
      <w:ind w:left="397" w:right="5" w:hanging="10"/>
      <w:jc w:val="both"/>
    </w:pPr>
    <w:rPr>
      <w:rFonts w:ascii="Times New Roman" w:eastAsia="Times New Roman" w:hAnsi="Times New Roman" w:cs="Times New Roman"/>
      <w:color w:val="000000"/>
      <w:sz w:val="20"/>
      <w:szCs w:val="20"/>
      <w:lang w:val="bs-Latn-BA" w:eastAsia="en-GB"/>
    </w:rPr>
  </w:style>
  <w:style w:type="character" w:customStyle="1" w:styleId="CommentTextChar">
    <w:name w:val="Comment Text Char"/>
    <w:basedOn w:val="DefaultParagraphFont"/>
    <w:link w:val="CommentText"/>
    <w:uiPriority w:val="99"/>
    <w:rsid w:val="00A453CC"/>
    <w:rPr>
      <w:rFonts w:ascii="Times New Roman" w:eastAsia="Times New Roman" w:hAnsi="Times New Roman" w:cs="Times New Roman"/>
      <w:color w:val="000000"/>
      <w:sz w:val="20"/>
      <w:szCs w:val="20"/>
      <w:lang w:val="bs-Latn-BA" w:eastAsia="en-GB"/>
    </w:rPr>
  </w:style>
  <w:style w:type="character" w:customStyle="1" w:styleId="cf01">
    <w:name w:val="cf01"/>
    <w:basedOn w:val="DefaultParagraphFont"/>
    <w:rsid w:val="00A453CC"/>
    <w:rPr>
      <w:rFonts w:ascii="Segoe UI" w:hAnsi="Segoe UI" w:cs="Segoe UI" w:hint="default"/>
      <w:sz w:val="18"/>
      <w:szCs w:val="18"/>
    </w:rPr>
  </w:style>
  <w:style w:type="paragraph" w:customStyle="1" w:styleId="pf0">
    <w:name w:val="pf0"/>
    <w:basedOn w:val="Normal"/>
    <w:rsid w:val="00A453CC"/>
    <w:pPr>
      <w:spacing w:before="100" w:beforeAutospacing="1" w:after="100" w:afterAutospacing="1" w:line="240" w:lineRule="auto"/>
    </w:pPr>
    <w:rPr>
      <w:rFonts w:ascii="Times New Roman" w:eastAsia="Times New Roman" w:hAnsi="Times New Roman" w:cs="Times New Roman"/>
      <w:sz w:val="24"/>
      <w:szCs w:val="24"/>
      <w:lang w:val="bs-Latn-BA" w:eastAsia="en-GB"/>
    </w:rPr>
  </w:style>
  <w:style w:type="paragraph" w:styleId="BalloonText">
    <w:name w:val="Balloon Text"/>
    <w:basedOn w:val="Normal"/>
    <w:link w:val="BalloonTextChar"/>
    <w:uiPriority w:val="99"/>
    <w:semiHidden/>
    <w:unhideWhenUsed/>
    <w:rsid w:val="00A45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CC"/>
    <w:rPr>
      <w:rFonts w:ascii="Segoe UI" w:hAnsi="Segoe UI" w:cs="Segoe UI"/>
      <w:sz w:val="18"/>
      <w:szCs w:val="18"/>
    </w:rPr>
  </w:style>
  <w:style w:type="paragraph" w:styleId="Header">
    <w:name w:val="header"/>
    <w:basedOn w:val="Normal"/>
    <w:link w:val="HeaderChar"/>
    <w:uiPriority w:val="99"/>
    <w:unhideWhenUsed/>
    <w:rsid w:val="0072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38"/>
  </w:style>
  <w:style w:type="paragraph" w:styleId="Footer">
    <w:name w:val="footer"/>
    <w:basedOn w:val="Normal"/>
    <w:link w:val="FooterChar"/>
    <w:uiPriority w:val="99"/>
    <w:unhideWhenUsed/>
    <w:rsid w:val="0072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38"/>
  </w:style>
  <w:style w:type="table" w:customStyle="1" w:styleId="TableGrid1">
    <w:name w:val="TableGrid1"/>
    <w:rsid w:val="002828D9"/>
    <w:pPr>
      <w:spacing w:after="0" w:line="240" w:lineRule="auto"/>
      <w:ind w:left="397" w:right="5" w:hanging="10"/>
      <w:jc w:val="both"/>
    </w:pPr>
    <w:rPr>
      <w:rFonts w:ascii="Times New Roman" w:eastAsia="Times New Roman" w:hAnsi="Times New Roman" w:cs="Times New Roman"/>
      <w:sz w:val="24"/>
      <w:szCs w:val="24"/>
      <w:lang w:val="bs-Latn-BA"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0182">
      <w:bodyDiv w:val="1"/>
      <w:marLeft w:val="0"/>
      <w:marRight w:val="0"/>
      <w:marTop w:val="0"/>
      <w:marBottom w:val="0"/>
      <w:divBdr>
        <w:top w:val="none" w:sz="0" w:space="0" w:color="auto"/>
        <w:left w:val="none" w:sz="0" w:space="0" w:color="auto"/>
        <w:bottom w:val="none" w:sz="0" w:space="0" w:color="auto"/>
        <w:right w:val="none" w:sz="0" w:space="0" w:color="auto"/>
      </w:divBdr>
    </w:div>
    <w:div w:id="168063364">
      <w:bodyDiv w:val="1"/>
      <w:marLeft w:val="0"/>
      <w:marRight w:val="0"/>
      <w:marTop w:val="0"/>
      <w:marBottom w:val="0"/>
      <w:divBdr>
        <w:top w:val="none" w:sz="0" w:space="0" w:color="auto"/>
        <w:left w:val="none" w:sz="0" w:space="0" w:color="auto"/>
        <w:bottom w:val="none" w:sz="0" w:space="0" w:color="auto"/>
        <w:right w:val="none" w:sz="0" w:space="0" w:color="auto"/>
      </w:divBdr>
    </w:div>
    <w:div w:id="754204492">
      <w:bodyDiv w:val="1"/>
      <w:marLeft w:val="0"/>
      <w:marRight w:val="0"/>
      <w:marTop w:val="0"/>
      <w:marBottom w:val="0"/>
      <w:divBdr>
        <w:top w:val="none" w:sz="0" w:space="0" w:color="auto"/>
        <w:left w:val="none" w:sz="0" w:space="0" w:color="auto"/>
        <w:bottom w:val="none" w:sz="0" w:space="0" w:color="auto"/>
        <w:right w:val="none" w:sz="0" w:space="0" w:color="auto"/>
      </w:divBdr>
    </w:div>
    <w:div w:id="871262578">
      <w:bodyDiv w:val="1"/>
      <w:marLeft w:val="0"/>
      <w:marRight w:val="0"/>
      <w:marTop w:val="0"/>
      <w:marBottom w:val="0"/>
      <w:divBdr>
        <w:top w:val="none" w:sz="0" w:space="0" w:color="auto"/>
        <w:left w:val="none" w:sz="0" w:space="0" w:color="auto"/>
        <w:bottom w:val="none" w:sz="0" w:space="0" w:color="auto"/>
        <w:right w:val="none" w:sz="0" w:space="0" w:color="auto"/>
      </w:divBdr>
    </w:div>
    <w:div w:id="902984613">
      <w:bodyDiv w:val="1"/>
      <w:marLeft w:val="0"/>
      <w:marRight w:val="0"/>
      <w:marTop w:val="0"/>
      <w:marBottom w:val="0"/>
      <w:divBdr>
        <w:top w:val="none" w:sz="0" w:space="0" w:color="auto"/>
        <w:left w:val="none" w:sz="0" w:space="0" w:color="auto"/>
        <w:bottom w:val="none" w:sz="0" w:space="0" w:color="auto"/>
        <w:right w:val="none" w:sz="0" w:space="0" w:color="auto"/>
      </w:divBdr>
    </w:div>
    <w:div w:id="931007822">
      <w:bodyDiv w:val="1"/>
      <w:marLeft w:val="0"/>
      <w:marRight w:val="0"/>
      <w:marTop w:val="0"/>
      <w:marBottom w:val="0"/>
      <w:divBdr>
        <w:top w:val="none" w:sz="0" w:space="0" w:color="auto"/>
        <w:left w:val="none" w:sz="0" w:space="0" w:color="auto"/>
        <w:bottom w:val="none" w:sz="0" w:space="0" w:color="auto"/>
        <w:right w:val="none" w:sz="0" w:space="0" w:color="auto"/>
      </w:divBdr>
    </w:div>
    <w:div w:id="1241599695">
      <w:bodyDiv w:val="1"/>
      <w:marLeft w:val="0"/>
      <w:marRight w:val="0"/>
      <w:marTop w:val="0"/>
      <w:marBottom w:val="0"/>
      <w:divBdr>
        <w:top w:val="none" w:sz="0" w:space="0" w:color="auto"/>
        <w:left w:val="none" w:sz="0" w:space="0" w:color="auto"/>
        <w:bottom w:val="none" w:sz="0" w:space="0" w:color="auto"/>
        <w:right w:val="none" w:sz="0" w:space="0" w:color="auto"/>
      </w:divBdr>
    </w:div>
    <w:div w:id="1626499056">
      <w:bodyDiv w:val="1"/>
      <w:marLeft w:val="0"/>
      <w:marRight w:val="0"/>
      <w:marTop w:val="0"/>
      <w:marBottom w:val="0"/>
      <w:divBdr>
        <w:top w:val="none" w:sz="0" w:space="0" w:color="auto"/>
        <w:left w:val="none" w:sz="0" w:space="0" w:color="auto"/>
        <w:bottom w:val="none" w:sz="0" w:space="0" w:color="auto"/>
        <w:right w:val="none" w:sz="0" w:space="0" w:color="auto"/>
      </w:divBdr>
    </w:div>
    <w:div w:id="2100179867">
      <w:bodyDiv w:val="1"/>
      <w:marLeft w:val="0"/>
      <w:marRight w:val="0"/>
      <w:marTop w:val="0"/>
      <w:marBottom w:val="0"/>
      <w:divBdr>
        <w:top w:val="none" w:sz="0" w:space="0" w:color="auto"/>
        <w:left w:val="none" w:sz="0" w:space="0" w:color="auto"/>
        <w:bottom w:val="none" w:sz="0" w:space="0" w:color="auto"/>
        <w:right w:val="none" w:sz="0" w:space="0" w:color="auto"/>
      </w:divBdr>
      <w:divsChild>
        <w:div w:id="1506750347">
          <w:marLeft w:val="0"/>
          <w:marRight w:val="0"/>
          <w:marTop w:val="0"/>
          <w:marBottom w:val="0"/>
          <w:divBdr>
            <w:top w:val="single" w:sz="2" w:space="0" w:color="auto"/>
            <w:left w:val="single" w:sz="2" w:space="0" w:color="auto"/>
            <w:bottom w:val="single" w:sz="6" w:space="0" w:color="auto"/>
            <w:right w:val="single" w:sz="2" w:space="0" w:color="auto"/>
          </w:divBdr>
          <w:divsChild>
            <w:div w:id="1866602510">
              <w:marLeft w:val="0"/>
              <w:marRight w:val="0"/>
              <w:marTop w:val="100"/>
              <w:marBottom w:val="100"/>
              <w:divBdr>
                <w:top w:val="single" w:sz="2" w:space="0" w:color="D9D9E3"/>
                <w:left w:val="single" w:sz="2" w:space="0" w:color="D9D9E3"/>
                <w:bottom w:val="single" w:sz="2" w:space="0" w:color="D9D9E3"/>
                <w:right w:val="single" w:sz="2" w:space="0" w:color="D9D9E3"/>
              </w:divBdr>
              <w:divsChild>
                <w:div w:id="238491282">
                  <w:marLeft w:val="0"/>
                  <w:marRight w:val="0"/>
                  <w:marTop w:val="0"/>
                  <w:marBottom w:val="0"/>
                  <w:divBdr>
                    <w:top w:val="single" w:sz="2" w:space="0" w:color="D9D9E3"/>
                    <w:left w:val="single" w:sz="2" w:space="0" w:color="D9D9E3"/>
                    <w:bottom w:val="single" w:sz="2" w:space="0" w:color="D9D9E3"/>
                    <w:right w:val="single" w:sz="2" w:space="0" w:color="D9D9E3"/>
                  </w:divBdr>
                  <w:divsChild>
                    <w:div w:id="563179361">
                      <w:marLeft w:val="0"/>
                      <w:marRight w:val="0"/>
                      <w:marTop w:val="0"/>
                      <w:marBottom w:val="0"/>
                      <w:divBdr>
                        <w:top w:val="single" w:sz="2" w:space="0" w:color="D9D9E3"/>
                        <w:left w:val="single" w:sz="2" w:space="0" w:color="D9D9E3"/>
                        <w:bottom w:val="single" w:sz="2" w:space="0" w:color="D9D9E3"/>
                        <w:right w:val="single" w:sz="2" w:space="0" w:color="D9D9E3"/>
                      </w:divBdr>
                      <w:divsChild>
                        <w:div w:id="2055079030">
                          <w:marLeft w:val="0"/>
                          <w:marRight w:val="0"/>
                          <w:marTop w:val="0"/>
                          <w:marBottom w:val="0"/>
                          <w:divBdr>
                            <w:top w:val="single" w:sz="2" w:space="0" w:color="D9D9E3"/>
                            <w:left w:val="single" w:sz="2" w:space="0" w:color="D9D9E3"/>
                            <w:bottom w:val="single" w:sz="2" w:space="0" w:color="D9D9E3"/>
                            <w:right w:val="single" w:sz="2" w:space="0" w:color="D9D9E3"/>
                          </w:divBdr>
                          <w:divsChild>
                            <w:div w:id="1008946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sa.ba/sites/default/files/dodatak/2018-12/Pravilnik%20evaluacija%20ak.%20osoblja.pdf" TargetMode="External"/><Relationship Id="rId2" Type="http://schemas.openxmlformats.org/officeDocument/2006/relationships/hyperlink" Target="http://www.hea.gov.ba/Dokumenti/Bolonja/?id=6150" TargetMode="External"/><Relationship Id="rId1" Type="http://schemas.openxmlformats.org/officeDocument/2006/relationships/hyperlink" Target="http://www.hea.gov.ba/Dokumenti/Bolonja/?id=6150" TargetMode="External"/><Relationship Id="rId4" Type="http://schemas.openxmlformats.org/officeDocument/2006/relationships/hyperlink" Target="http://www.unsa.ba/sites/default/files/dodatak/2018-12/Pravilnik%20evaluacija%20ak.%20osobl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B51C-2BB8-4762-A885-F0B44489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5381</Words>
  <Characters>34227</Characters>
  <Application>Microsoft Office Word</Application>
  <DocSecurity>0</DocSecurity>
  <Lines>977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Omanovic</dc:creator>
  <cp:keywords/>
  <dc:description/>
  <cp:lastModifiedBy>Aida</cp:lastModifiedBy>
  <cp:revision>2</cp:revision>
  <cp:lastPrinted>2023-05-18T09:27:00Z</cp:lastPrinted>
  <dcterms:created xsi:type="dcterms:W3CDTF">2024-06-10T12:54:00Z</dcterms:created>
  <dcterms:modified xsi:type="dcterms:W3CDTF">2024-06-10T12:54:00Z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fcf158dbda553b802493249afa467c4725e55b66a74170fed45bd5cd994418d6</vt:lpwstr>
  </property>
</Properties>
</file>