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F7" w:rsidRDefault="008467F7" w:rsidP="008467F7">
      <w:pPr>
        <w:spacing w:line="276" w:lineRule="auto"/>
        <w:rPr>
          <w:lang w:val="bs-Latn-BA"/>
        </w:rPr>
      </w:pPr>
      <w:r>
        <w:rPr>
          <w:noProof/>
          <w:lang w:val="bs-Latn-BA" w:eastAsia="bs-Latn-BA"/>
        </w:rPr>
        <w:drawing>
          <wp:anchor distT="0" distB="0" distL="114300" distR="114300" simplePos="0" relativeHeight="251660288" behindDoc="0" locked="0" layoutInCell="1" allowOverlap="1">
            <wp:simplePos x="0" y="0"/>
            <wp:positionH relativeFrom="column">
              <wp:posOffset>2428240</wp:posOffset>
            </wp:positionH>
            <wp:positionV relativeFrom="paragraph">
              <wp:posOffset>165100</wp:posOffset>
            </wp:positionV>
            <wp:extent cx="1002030" cy="1002030"/>
            <wp:effectExtent l="0" t="0" r="7620" b="7620"/>
            <wp:wrapSquare wrapText="left"/>
            <wp:docPr id="2" name="Picture 2" descr="U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7F7" w:rsidRDefault="008467F7" w:rsidP="008467F7">
      <w:pPr>
        <w:tabs>
          <w:tab w:val="center" w:pos="1828"/>
        </w:tabs>
        <w:spacing w:line="276" w:lineRule="auto"/>
        <w:rPr>
          <w:lang w:val="bs-Latn-BA"/>
        </w:rPr>
      </w:pPr>
      <w:r>
        <w:rPr>
          <w:lang w:val="bs-Latn-BA"/>
        </w:rPr>
        <w:tab/>
      </w:r>
    </w:p>
    <w:p w:rsidR="008467F7" w:rsidRDefault="008467F7" w:rsidP="008467F7">
      <w:pPr>
        <w:spacing w:line="276" w:lineRule="auto"/>
        <w:rPr>
          <w:lang w:val="bs-Latn-BA"/>
        </w:rPr>
      </w:pPr>
    </w:p>
    <w:p w:rsidR="008467F7" w:rsidRDefault="008467F7" w:rsidP="008467F7">
      <w:pPr>
        <w:spacing w:line="276" w:lineRule="auto"/>
        <w:ind w:firstLine="720"/>
        <w:rPr>
          <w:lang w:val="bs-Latn-BA"/>
        </w:rPr>
      </w:pPr>
    </w:p>
    <w:p w:rsidR="008467F7" w:rsidRDefault="008467F7" w:rsidP="008467F7">
      <w:pPr>
        <w:jc w:val="center"/>
        <w:rPr>
          <w:b/>
          <w:color w:val="1F4E79"/>
          <w:sz w:val="28"/>
          <w:szCs w:val="28"/>
        </w:rPr>
      </w:pPr>
    </w:p>
    <w:p w:rsidR="008467F7" w:rsidRDefault="008467F7" w:rsidP="008467F7">
      <w:pPr>
        <w:jc w:val="center"/>
        <w:rPr>
          <w:b/>
          <w:color w:val="1F4E79"/>
          <w:sz w:val="28"/>
          <w:szCs w:val="28"/>
        </w:rPr>
      </w:pPr>
    </w:p>
    <w:p w:rsidR="008467F7" w:rsidRPr="00DC2921" w:rsidRDefault="008467F7" w:rsidP="008467F7">
      <w:pPr>
        <w:spacing w:line="276" w:lineRule="auto"/>
        <w:jc w:val="center"/>
        <w:rPr>
          <w:sz w:val="28"/>
          <w:szCs w:val="28"/>
          <w:lang w:val="bs-Latn-BA"/>
        </w:rPr>
      </w:pPr>
      <w:r w:rsidRPr="00DC2921">
        <w:rPr>
          <w:b/>
          <w:color w:val="1F4E79"/>
          <w:sz w:val="28"/>
          <w:szCs w:val="28"/>
        </w:rPr>
        <w:t>Univerzitet u Sarajevu</w:t>
      </w:r>
    </w:p>
    <w:p w:rsidR="008467F7" w:rsidRPr="00DC2921" w:rsidRDefault="008467F7" w:rsidP="008467F7">
      <w:pPr>
        <w:spacing w:line="276" w:lineRule="auto"/>
        <w:jc w:val="center"/>
        <w:rPr>
          <w:b/>
          <w:color w:val="1F4E79"/>
          <w:sz w:val="28"/>
          <w:szCs w:val="28"/>
        </w:rPr>
      </w:pPr>
      <w:r w:rsidRPr="00DC2921">
        <w:rPr>
          <w:b/>
          <w:color w:val="1F4E79"/>
          <w:sz w:val="28"/>
          <w:szCs w:val="28"/>
        </w:rPr>
        <w:t>CENTAR ZA INTERDISCIPLINARNE STUDIJE</w:t>
      </w:r>
    </w:p>
    <w:p w:rsidR="008467F7" w:rsidRPr="003853FF" w:rsidRDefault="008467F7" w:rsidP="008467F7">
      <w:pPr>
        <w:jc w:val="center"/>
        <w:rPr>
          <w:b/>
          <w:color w:val="1F4E79"/>
          <w:sz w:val="22"/>
          <w:szCs w:val="22"/>
          <w:u w:val="single" w:color="1F4E79"/>
        </w:rPr>
      </w:pPr>
      <w:r w:rsidRPr="003853FF">
        <w:rPr>
          <w:noProof/>
          <w:u w:val="single" w:color="1F4E79"/>
          <w:lang w:val="bs-Latn-BA" w:eastAsia="bs-Latn-B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64135</wp:posOffset>
                </wp:positionV>
                <wp:extent cx="5829300" cy="0"/>
                <wp:effectExtent l="5080"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C296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cJ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" strokeweight=".5pt"/>
            </w:pict>
          </mc:Fallback>
        </mc:AlternateContent>
      </w:r>
    </w:p>
    <w:p w:rsidR="008467F7" w:rsidRDefault="008467F7" w:rsidP="008467F7">
      <w:pPr>
        <w:rPr>
          <w:lang w:val="bs-Latn-BA"/>
        </w:rPr>
      </w:pPr>
      <w:r>
        <w:rPr>
          <w:lang w:val="bs-Latn-BA"/>
        </w:rPr>
        <w:tab/>
      </w:r>
      <w:r>
        <w:rPr>
          <w:lang w:val="bs-Latn-BA"/>
        </w:rPr>
        <w:tab/>
      </w:r>
      <w:r>
        <w:rPr>
          <w:lang w:val="bs-Latn-BA"/>
        </w:rPr>
        <w:tab/>
      </w:r>
      <w:r>
        <w:rPr>
          <w:lang w:val="bs-Latn-BA"/>
        </w:rPr>
        <w:tab/>
      </w:r>
      <w:r>
        <w:rPr>
          <w:lang w:val="bs-Latn-BA"/>
        </w:rPr>
        <w:tab/>
      </w:r>
    </w:p>
    <w:p w:rsidR="008467F7" w:rsidRPr="00AF3FA9" w:rsidRDefault="008467F7" w:rsidP="008467F7">
      <w:pPr>
        <w:rPr>
          <w:lang w:val="bs-Latn-BA"/>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rFonts w:ascii="Calibri" w:hAnsi="Calibri" w:cs="Tahoma"/>
          <w:sz w:val="32"/>
          <w:szCs w:val="32"/>
          <w:lang w:val="hr-HR"/>
        </w:rPr>
      </w:pPr>
      <w:r w:rsidRPr="002D11B7">
        <w:rPr>
          <w:rFonts w:ascii="Calibri" w:hAnsi="Calibri" w:cs="Tahoma"/>
          <w:b/>
          <w:bCs/>
          <w:sz w:val="32"/>
          <w:szCs w:val="32"/>
          <w:lang w:val="hr-HR"/>
        </w:rPr>
        <w:t xml:space="preserve">Sarajevo, </w:t>
      </w:r>
      <w:r>
        <w:rPr>
          <w:rFonts w:ascii="Calibri" w:hAnsi="Calibri" w:cs="Tahoma"/>
          <w:b/>
          <w:bCs/>
          <w:sz w:val="32"/>
          <w:szCs w:val="32"/>
          <w:lang w:val="hr-HR"/>
        </w:rPr>
        <w:t>April 2018</w:t>
      </w: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A77BB8" w:rsidRDefault="008467F7" w:rsidP="008467F7">
      <w:pPr>
        <w:jc w:val="center"/>
        <w:rPr>
          <w:rFonts w:ascii="Calibri" w:hAnsi="Calibri"/>
          <w:b/>
          <w:sz w:val="36"/>
          <w:szCs w:val="36"/>
          <w:lang w:val="hr-HR"/>
        </w:rPr>
      </w:pPr>
      <w:r w:rsidRPr="00A77BB8">
        <w:rPr>
          <w:rFonts w:ascii="Calibri" w:hAnsi="Calibri"/>
          <w:b/>
          <w:sz w:val="36"/>
          <w:szCs w:val="36"/>
          <w:lang w:val="hr-HR"/>
        </w:rPr>
        <w:t>NASTAVNI PLAN I PROGRAM</w:t>
      </w:r>
    </w:p>
    <w:p w:rsidR="008467F7" w:rsidRPr="002D11B7" w:rsidRDefault="008467F7" w:rsidP="008467F7">
      <w:pPr>
        <w:jc w:val="center"/>
        <w:rPr>
          <w:rFonts w:ascii="Calibri" w:hAnsi="Calibri"/>
          <w:b/>
          <w:sz w:val="40"/>
          <w:szCs w:val="40"/>
          <w:lang w:val="hr-HR"/>
        </w:rPr>
      </w:pPr>
    </w:p>
    <w:p w:rsidR="008467F7" w:rsidRDefault="008467F7" w:rsidP="008467F7">
      <w:pPr>
        <w:jc w:val="center"/>
        <w:rPr>
          <w:rFonts w:ascii="Calibri" w:hAnsi="Calibri" w:cs="Tahoma"/>
          <w:b/>
          <w:sz w:val="36"/>
          <w:szCs w:val="40"/>
          <w:lang w:val="hr-HR"/>
        </w:rPr>
      </w:pPr>
      <w:r w:rsidRPr="002C6CD0">
        <w:rPr>
          <w:rFonts w:ascii="Calibri" w:hAnsi="Calibri" w:cs="Tahoma"/>
          <w:b/>
          <w:sz w:val="36"/>
          <w:szCs w:val="40"/>
          <w:lang w:val="hr-HR"/>
        </w:rPr>
        <w:t>Interdisciplinarn</w:t>
      </w:r>
      <w:r>
        <w:rPr>
          <w:rFonts w:ascii="Calibri" w:hAnsi="Calibri" w:cs="Tahoma"/>
          <w:b/>
          <w:sz w:val="36"/>
          <w:szCs w:val="40"/>
          <w:lang w:val="hr-HR"/>
        </w:rPr>
        <w:t>i</w:t>
      </w:r>
      <w:r w:rsidRPr="002C6CD0">
        <w:rPr>
          <w:rFonts w:ascii="Calibri" w:hAnsi="Calibri" w:cs="Tahoma"/>
          <w:b/>
          <w:sz w:val="36"/>
          <w:szCs w:val="40"/>
          <w:lang w:val="hr-HR"/>
        </w:rPr>
        <w:t xml:space="preserve"> master s</w:t>
      </w:r>
      <w:r>
        <w:rPr>
          <w:rFonts w:ascii="Calibri" w:hAnsi="Calibri" w:cs="Tahoma"/>
          <w:b/>
          <w:sz w:val="36"/>
          <w:szCs w:val="40"/>
          <w:lang w:val="hr-HR"/>
        </w:rPr>
        <w:t>t</w:t>
      </w:r>
      <w:r w:rsidRPr="002C6CD0">
        <w:rPr>
          <w:rFonts w:ascii="Calibri" w:hAnsi="Calibri" w:cs="Tahoma"/>
          <w:b/>
          <w:sz w:val="36"/>
          <w:szCs w:val="40"/>
          <w:lang w:val="hr-HR"/>
        </w:rPr>
        <w:t>udij</w:t>
      </w:r>
    </w:p>
    <w:p w:rsidR="008467F7" w:rsidRDefault="008467F7" w:rsidP="008467F7">
      <w:pPr>
        <w:jc w:val="center"/>
        <w:rPr>
          <w:rFonts w:ascii="Calibri" w:hAnsi="Calibri" w:cs="Tahoma"/>
          <w:b/>
          <w:sz w:val="36"/>
          <w:szCs w:val="40"/>
          <w:lang w:val="hr-HR"/>
        </w:rPr>
      </w:pPr>
      <w:r w:rsidRPr="002C6CD0">
        <w:rPr>
          <w:rFonts w:ascii="Calibri" w:hAnsi="Calibri" w:cs="Tahoma"/>
          <w:b/>
          <w:sz w:val="36"/>
          <w:szCs w:val="40"/>
          <w:lang w:val="hr-HR"/>
        </w:rPr>
        <w:t xml:space="preserve"> „Jedinstveno zdravlje“</w:t>
      </w: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b/>
          <w:lang w:val="hr-HR"/>
        </w:rPr>
      </w:pPr>
    </w:p>
    <w:p w:rsidR="008467F7" w:rsidRPr="002D11B7" w:rsidRDefault="008467F7" w:rsidP="008467F7">
      <w:pPr>
        <w:jc w:val="center"/>
        <w:rPr>
          <w:rFonts w:ascii="Calibri" w:hAnsi="Calibri" w:cs="Tahoma"/>
          <w:b/>
          <w:bCs/>
          <w:lang w:val="hr-HR"/>
        </w:rPr>
      </w:pPr>
    </w:p>
    <w:p w:rsidR="008467F7" w:rsidRPr="002D11B7" w:rsidRDefault="008467F7" w:rsidP="008467F7">
      <w:pPr>
        <w:jc w:val="center"/>
        <w:rPr>
          <w:rFonts w:ascii="Calibri" w:hAnsi="Calibri" w:cs="Tahoma"/>
          <w:b/>
          <w:bCs/>
          <w:lang w:val="hr-HR"/>
        </w:rPr>
      </w:pPr>
    </w:p>
    <w:p w:rsidR="008467F7" w:rsidRPr="002D11B7" w:rsidRDefault="008467F7" w:rsidP="008467F7">
      <w:pPr>
        <w:jc w:val="center"/>
        <w:rPr>
          <w:rFonts w:ascii="Calibri" w:hAnsi="Calibri" w:cs="Tahoma"/>
          <w:b/>
          <w:bCs/>
          <w:lang w:val="hr-HR"/>
        </w:rPr>
      </w:pPr>
    </w:p>
    <w:p w:rsidR="008467F7" w:rsidRPr="002D11B7" w:rsidRDefault="008467F7" w:rsidP="008467F7">
      <w:pPr>
        <w:jc w:val="center"/>
        <w:rPr>
          <w:rFonts w:ascii="Calibri" w:hAnsi="Calibri" w:cs="Tahoma"/>
          <w:b/>
          <w:bCs/>
          <w:lang w:val="hr-HR"/>
        </w:rPr>
      </w:pPr>
    </w:p>
    <w:p w:rsidR="008467F7" w:rsidRPr="002D11B7" w:rsidRDefault="008467F7" w:rsidP="008467F7">
      <w:pPr>
        <w:jc w:val="center"/>
        <w:rPr>
          <w:rFonts w:ascii="Calibri" w:hAnsi="Calibri" w:cs="Tahoma"/>
          <w:b/>
          <w:bCs/>
          <w:lang w:val="hr-HR"/>
        </w:rPr>
      </w:pPr>
    </w:p>
    <w:p w:rsidR="008467F7" w:rsidRPr="002D11B7" w:rsidRDefault="008467F7" w:rsidP="008467F7">
      <w:pPr>
        <w:jc w:val="center"/>
        <w:rPr>
          <w:rFonts w:ascii="Calibri" w:hAnsi="Calibri" w:cs="Tahoma"/>
          <w:b/>
          <w:bCs/>
          <w:sz w:val="32"/>
          <w:szCs w:val="32"/>
          <w:lang w:val="hr-HR"/>
        </w:rPr>
      </w:pPr>
    </w:p>
    <w:p w:rsidR="008467F7" w:rsidRDefault="008467F7" w:rsidP="008467F7">
      <w:pPr>
        <w:jc w:val="center"/>
        <w:rPr>
          <w:rFonts w:ascii="Calibri" w:hAnsi="Calibri" w:cs="Tahoma"/>
          <w:b/>
          <w:bCs/>
          <w:sz w:val="32"/>
          <w:szCs w:val="32"/>
          <w:lang w:val="hr-HR"/>
        </w:rPr>
      </w:pPr>
      <w:r w:rsidRPr="002D11B7">
        <w:rPr>
          <w:rFonts w:ascii="Calibri" w:hAnsi="Calibri" w:cs="Tahoma"/>
          <w:b/>
          <w:bCs/>
          <w:sz w:val="32"/>
          <w:szCs w:val="32"/>
          <w:lang w:val="hr-HR"/>
        </w:rPr>
        <w:t>Voditelj</w:t>
      </w:r>
      <w:r>
        <w:rPr>
          <w:rFonts w:ascii="Calibri" w:hAnsi="Calibri" w:cs="Tahoma"/>
          <w:b/>
          <w:bCs/>
          <w:sz w:val="32"/>
          <w:szCs w:val="32"/>
          <w:lang w:val="hr-HR"/>
        </w:rPr>
        <w:t>ica</w:t>
      </w:r>
      <w:r w:rsidRPr="002D11B7">
        <w:rPr>
          <w:rFonts w:ascii="Calibri" w:hAnsi="Calibri" w:cs="Tahoma"/>
          <w:b/>
          <w:bCs/>
          <w:sz w:val="32"/>
          <w:szCs w:val="32"/>
          <w:lang w:val="hr-HR"/>
        </w:rPr>
        <w:t xml:space="preserve"> studija: </w:t>
      </w:r>
      <w:r>
        <w:rPr>
          <w:rFonts w:ascii="Calibri" w:hAnsi="Calibri" w:cs="Tahoma"/>
          <w:b/>
          <w:bCs/>
          <w:sz w:val="32"/>
          <w:szCs w:val="32"/>
          <w:lang w:val="hr-HR"/>
        </w:rPr>
        <w:t>Prof. dr. Sabina Šerić - Haračić</w:t>
      </w:r>
    </w:p>
    <w:p w:rsidR="008467F7" w:rsidRDefault="008467F7" w:rsidP="008467F7">
      <w:pPr>
        <w:pStyle w:val="TOCHeading"/>
      </w:pPr>
      <w:r>
        <w:lastRenderedPageBreak/>
        <w:t>Sadržaj</w:t>
      </w:r>
    </w:p>
    <w:p w:rsidR="008467F7" w:rsidRPr="006C2576" w:rsidRDefault="008467F7" w:rsidP="008467F7">
      <w:pPr>
        <w:pStyle w:val="TOC1"/>
        <w:tabs>
          <w:tab w:val="left" w:pos="480"/>
          <w:tab w:val="right" w:leader="dot" w:pos="9061"/>
        </w:tabs>
        <w:rPr>
          <w:rFonts w:ascii="Calibri" w:hAnsi="Calibri" w:cs="Calibri"/>
          <w:noProof/>
          <w:sz w:val="22"/>
          <w:szCs w:val="22"/>
          <w:lang w:val="bs-Latn-BA" w:eastAsia="bs-Latn-BA"/>
        </w:rPr>
      </w:pPr>
      <w:r w:rsidRPr="006C2576">
        <w:rPr>
          <w:rFonts w:ascii="Calibri" w:hAnsi="Calibri" w:cs="Calibri"/>
        </w:rPr>
        <w:fldChar w:fldCharType="begin"/>
      </w:r>
      <w:r w:rsidRPr="006C2576">
        <w:rPr>
          <w:rFonts w:ascii="Calibri" w:hAnsi="Calibri" w:cs="Calibri"/>
        </w:rPr>
        <w:instrText xml:space="preserve"> TOC \o "1-3" \h \z \u </w:instrText>
      </w:r>
      <w:r w:rsidRPr="006C2576">
        <w:rPr>
          <w:rFonts w:ascii="Calibri" w:hAnsi="Calibri" w:cs="Calibri"/>
        </w:rPr>
        <w:fldChar w:fldCharType="separate"/>
      </w:r>
      <w:hyperlink w:anchor="_Toc513114913" w:history="1">
        <w:r w:rsidRPr="006C2576">
          <w:rPr>
            <w:rStyle w:val="Hyperlink"/>
            <w:rFonts w:ascii="Calibri" w:hAnsi="Calibri" w:cs="Calibri"/>
            <w:noProof/>
            <w:lang w:val="hr-HR"/>
          </w:rPr>
          <w:t>1.</w:t>
        </w:r>
        <w:r w:rsidRPr="006C2576">
          <w:rPr>
            <w:rFonts w:ascii="Calibri" w:hAnsi="Calibri" w:cs="Calibri"/>
            <w:noProof/>
            <w:sz w:val="22"/>
            <w:szCs w:val="22"/>
            <w:lang w:val="bs-Latn-BA" w:eastAsia="bs-Latn-BA"/>
          </w:rPr>
          <w:tab/>
        </w:r>
        <w:r w:rsidRPr="006C2576">
          <w:rPr>
            <w:rStyle w:val="Hyperlink"/>
            <w:rFonts w:ascii="Calibri" w:hAnsi="Calibri" w:cs="Calibri"/>
            <w:noProof/>
            <w:lang w:val="hr-HR"/>
          </w:rPr>
          <w:t>Uvodno obrazloženje studijskog programa</w:t>
        </w:r>
        <w:r w:rsidRPr="006C2576">
          <w:rPr>
            <w:rFonts w:ascii="Calibri" w:hAnsi="Calibri" w:cs="Calibri"/>
            <w:noProof/>
            <w:webHidden/>
          </w:rPr>
          <w:tab/>
        </w:r>
        <w:r w:rsidRPr="006C2576">
          <w:rPr>
            <w:rFonts w:ascii="Calibri" w:hAnsi="Calibri" w:cs="Calibri"/>
            <w:noProof/>
            <w:webHidden/>
          </w:rPr>
          <w:fldChar w:fldCharType="begin"/>
        </w:r>
        <w:r w:rsidRPr="006C2576">
          <w:rPr>
            <w:rFonts w:ascii="Calibri" w:hAnsi="Calibri" w:cs="Calibri"/>
            <w:noProof/>
            <w:webHidden/>
          </w:rPr>
          <w:instrText xml:space="preserve"> PAGEREF _Toc513114913 \h </w:instrText>
        </w:r>
        <w:r w:rsidRPr="006C2576">
          <w:rPr>
            <w:rFonts w:ascii="Calibri" w:hAnsi="Calibri" w:cs="Calibri"/>
            <w:noProof/>
            <w:webHidden/>
          </w:rPr>
        </w:r>
        <w:r w:rsidRPr="006C2576">
          <w:rPr>
            <w:rFonts w:ascii="Calibri" w:hAnsi="Calibri" w:cs="Calibri"/>
            <w:noProof/>
            <w:webHidden/>
          </w:rPr>
          <w:fldChar w:fldCharType="separate"/>
        </w:r>
        <w:r>
          <w:rPr>
            <w:rFonts w:ascii="Calibri" w:hAnsi="Calibri" w:cs="Calibri"/>
            <w:noProof/>
            <w:webHidden/>
          </w:rPr>
          <w:t>3</w:t>
        </w:r>
        <w:r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14" w:history="1">
        <w:r w:rsidR="008467F7" w:rsidRPr="006C2576">
          <w:rPr>
            <w:rStyle w:val="Hyperlink"/>
            <w:rFonts w:ascii="Calibri" w:hAnsi="Calibri" w:cs="Calibri"/>
            <w:noProof/>
          </w:rPr>
          <w:t>1.1.</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Pravni osnov za pokretanje studijskog programa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_Toc513114914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4</w:t>
        </w:r>
        <w:r w:rsidR="008467F7" w:rsidRPr="006C2576">
          <w:rPr>
            <w:rFonts w:ascii="Calibri" w:hAnsi="Calibri" w:cs="Calibri"/>
            <w:noProof/>
            <w:webHidden/>
          </w:rPr>
          <w:fldChar w:fldCharType="end"/>
        </w:r>
      </w:hyperlink>
    </w:p>
    <w:p w:rsidR="008467F7" w:rsidRPr="006C2576" w:rsidRDefault="00D43831" w:rsidP="008467F7">
      <w:pPr>
        <w:pStyle w:val="TOC1"/>
        <w:tabs>
          <w:tab w:val="left" w:pos="480"/>
          <w:tab w:val="right" w:leader="dot" w:pos="9061"/>
        </w:tabs>
        <w:rPr>
          <w:rFonts w:ascii="Calibri" w:hAnsi="Calibri" w:cs="Calibri"/>
          <w:noProof/>
          <w:sz w:val="22"/>
          <w:szCs w:val="22"/>
          <w:lang w:val="bs-Latn-BA" w:eastAsia="bs-Latn-BA"/>
        </w:rPr>
      </w:pPr>
      <w:hyperlink w:anchor="_Toc513114915" w:history="1">
        <w:r w:rsidR="008467F7" w:rsidRPr="006C2576">
          <w:rPr>
            <w:rStyle w:val="Hyperlink"/>
            <w:rFonts w:ascii="Calibri" w:hAnsi="Calibri" w:cs="Calibri"/>
            <w:noProof/>
            <w:lang w:val="hr-HR"/>
          </w:rPr>
          <w:t>2.</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lang w:val="hr-HR"/>
          </w:rPr>
          <w:t>Opis studijskog programa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_Toc513114915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6</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16" w:history="1">
        <w:r w:rsidR="008467F7" w:rsidRPr="006C2576">
          <w:rPr>
            <w:rStyle w:val="Hyperlink"/>
            <w:rFonts w:ascii="Calibri" w:hAnsi="Calibri" w:cs="Calibri"/>
            <w:noProof/>
          </w:rPr>
          <w:t>2.1.</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Naziv, naučno područje i trajanje studija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_Toc513114916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6</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17" w:history="1">
        <w:r w:rsidR="008467F7" w:rsidRPr="006C2576">
          <w:rPr>
            <w:rStyle w:val="Hyperlink"/>
            <w:rFonts w:ascii="Calibri" w:hAnsi="Calibri" w:cs="Calibri"/>
            <w:noProof/>
          </w:rPr>
          <w:t>2.2.</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Nosilac i opći ciljevi studija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_Toc513114917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6</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18" w:history="1">
        <w:r w:rsidR="008467F7" w:rsidRPr="006C2576">
          <w:rPr>
            <w:rStyle w:val="Hyperlink"/>
            <w:rFonts w:ascii="Calibri" w:hAnsi="Calibri" w:cs="Calibri"/>
            <w:noProof/>
          </w:rPr>
          <w:t>2.3.</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Rezultati učenja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_Toc513114918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7</w:t>
        </w:r>
        <w:r w:rsidR="008467F7" w:rsidRPr="006C2576">
          <w:rPr>
            <w:rFonts w:ascii="Calibri" w:hAnsi="Calibri" w:cs="Calibri"/>
            <w:noProof/>
            <w:webHidden/>
          </w:rPr>
          <w:fldChar w:fldCharType="end"/>
        </w:r>
      </w:hyperlink>
    </w:p>
    <w:p w:rsidR="008467F7" w:rsidRPr="006C2576" w:rsidRDefault="00D43831" w:rsidP="008467F7">
      <w:pPr>
        <w:pStyle w:val="TOC1"/>
        <w:tabs>
          <w:tab w:val="left" w:pos="480"/>
          <w:tab w:val="right" w:leader="dot" w:pos="9061"/>
        </w:tabs>
        <w:rPr>
          <w:rFonts w:ascii="Calibri" w:hAnsi="Calibri" w:cs="Calibri"/>
          <w:noProof/>
          <w:sz w:val="22"/>
          <w:szCs w:val="22"/>
          <w:lang w:val="bs-Latn-BA" w:eastAsia="bs-Latn-BA"/>
        </w:rPr>
      </w:pPr>
      <w:hyperlink w:anchor="_Toc513114919" w:history="1">
        <w:r w:rsidR="008467F7" w:rsidRPr="006C2576">
          <w:rPr>
            <w:rStyle w:val="Hyperlink"/>
            <w:rFonts w:ascii="Calibri" w:hAnsi="Calibri" w:cs="Calibri"/>
            <w:noProof/>
            <w:lang w:val="hr-HR"/>
          </w:rPr>
          <w:t>3.</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lang w:val="hr-HR"/>
          </w:rPr>
          <w:t>Uvjeti upisa na studij</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_Toc513114919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9</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20" w:history="1">
        <w:r w:rsidR="008467F7" w:rsidRPr="006C2576">
          <w:rPr>
            <w:rStyle w:val="Hyperlink"/>
            <w:rFonts w:ascii="Calibri" w:hAnsi="Calibri" w:cs="Calibri"/>
            <w:noProof/>
          </w:rPr>
          <w:t>3.1.</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Ciljane skupine</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_Toc513114920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9</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21" w:history="1">
        <w:r w:rsidR="008467F7" w:rsidRPr="006C2576">
          <w:rPr>
            <w:rStyle w:val="Hyperlink"/>
            <w:rFonts w:ascii="Calibri" w:hAnsi="Calibri" w:cs="Calibri"/>
            <w:noProof/>
          </w:rPr>
          <w:t>3.2.</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Kriteriji i postupci odabira polaznika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_Toc513114921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9</w:t>
        </w:r>
        <w:r w:rsidR="008467F7" w:rsidRPr="006C2576">
          <w:rPr>
            <w:rFonts w:ascii="Calibri" w:hAnsi="Calibri" w:cs="Calibri"/>
            <w:noProof/>
            <w:webHidden/>
          </w:rPr>
          <w:fldChar w:fldCharType="end"/>
        </w:r>
      </w:hyperlink>
    </w:p>
    <w:p w:rsidR="008467F7" w:rsidRPr="006C2576" w:rsidRDefault="00D43831" w:rsidP="008467F7">
      <w:pPr>
        <w:pStyle w:val="TOC1"/>
        <w:tabs>
          <w:tab w:val="left" w:pos="480"/>
          <w:tab w:val="right" w:leader="dot" w:pos="9061"/>
        </w:tabs>
        <w:rPr>
          <w:rFonts w:ascii="Calibri" w:hAnsi="Calibri" w:cs="Calibri"/>
          <w:noProof/>
          <w:sz w:val="22"/>
          <w:szCs w:val="22"/>
          <w:lang w:val="bs-Latn-BA" w:eastAsia="bs-Latn-BA"/>
        </w:rPr>
      </w:pPr>
      <w:hyperlink w:anchor="_Toc513114922" w:history="1">
        <w:r w:rsidR="008467F7" w:rsidRPr="006C2576">
          <w:rPr>
            <w:rStyle w:val="Hyperlink"/>
            <w:rFonts w:ascii="Calibri" w:hAnsi="Calibri" w:cs="Calibri"/>
            <w:noProof/>
            <w:lang w:val="hr-HR"/>
          </w:rPr>
          <w:t>4.</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lang w:val="hr-HR"/>
          </w:rPr>
          <w:t>Metodologija provođenja studijskog programa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_Toc513114922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10</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23" w:history="1">
        <w:r w:rsidR="008467F7" w:rsidRPr="006C2576">
          <w:rPr>
            <w:rStyle w:val="Hyperlink"/>
            <w:rFonts w:ascii="Calibri" w:hAnsi="Calibri" w:cs="Calibri"/>
            <w:noProof/>
          </w:rPr>
          <w:t>4.1.</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Struktura studijskog programa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_Toc513114923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10</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24" w:history="1">
        <w:r w:rsidR="008467F7" w:rsidRPr="006C2576">
          <w:rPr>
            <w:rStyle w:val="Hyperlink"/>
            <w:rFonts w:ascii="Calibri" w:hAnsi="Calibri" w:cs="Calibri"/>
            <w:noProof/>
          </w:rPr>
          <w:t>4.2.</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Organizirana nastava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_Toc513114924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11</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25" w:history="1">
        <w:r w:rsidR="008467F7" w:rsidRPr="006C2576">
          <w:rPr>
            <w:rStyle w:val="Hyperlink"/>
            <w:rFonts w:ascii="Calibri" w:hAnsi="Calibri" w:cs="Calibri"/>
            <w:noProof/>
          </w:rPr>
          <w:t>4.3.</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Evaluacija stečenog znanja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_Toc513114925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11</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26" w:history="1">
        <w:r w:rsidR="008467F7" w:rsidRPr="006C2576">
          <w:rPr>
            <w:rStyle w:val="Hyperlink"/>
            <w:rFonts w:ascii="Calibri" w:hAnsi="Calibri" w:cs="Calibri"/>
            <w:noProof/>
          </w:rPr>
          <w:t>4.4.</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Završni rad</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_Toc513114926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12</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27" w:history="1">
        <w:r w:rsidR="008467F7" w:rsidRPr="006C2576">
          <w:rPr>
            <w:rStyle w:val="Hyperlink"/>
            <w:rFonts w:ascii="Calibri" w:hAnsi="Calibri" w:cs="Calibri"/>
            <w:noProof/>
          </w:rPr>
          <w:t>4.5.</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Organizacija i tijek studijskog programa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_Toc513114927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12</w:t>
        </w:r>
        <w:r w:rsidR="008467F7" w:rsidRPr="006C2576">
          <w:rPr>
            <w:rFonts w:ascii="Calibri" w:hAnsi="Calibri" w:cs="Calibri"/>
            <w:noProof/>
            <w:webHidden/>
          </w:rPr>
          <w:fldChar w:fldCharType="end"/>
        </w:r>
      </w:hyperlink>
    </w:p>
    <w:p w:rsidR="008467F7" w:rsidRPr="006C2576" w:rsidRDefault="00D43831" w:rsidP="008467F7">
      <w:pPr>
        <w:pStyle w:val="TOC1"/>
        <w:tabs>
          <w:tab w:val="left" w:pos="480"/>
          <w:tab w:val="right" w:leader="dot" w:pos="9061"/>
        </w:tabs>
        <w:rPr>
          <w:rFonts w:ascii="Calibri" w:hAnsi="Calibri" w:cs="Calibri"/>
          <w:noProof/>
          <w:sz w:val="22"/>
          <w:szCs w:val="22"/>
          <w:lang w:val="bs-Latn-BA" w:eastAsia="bs-Latn-BA"/>
        </w:rPr>
      </w:pPr>
      <w:hyperlink w:anchor="_Toc513114928" w:history="1">
        <w:r w:rsidR="008467F7" w:rsidRPr="006C2576">
          <w:rPr>
            <w:rStyle w:val="Hyperlink"/>
            <w:rFonts w:ascii="Calibri" w:hAnsi="Calibri" w:cs="Calibri"/>
            <w:noProof/>
            <w:lang w:val="hr-HR"/>
          </w:rPr>
          <w:t>5.</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lang w:val="hr-HR"/>
          </w:rPr>
          <w:t>Diploma/Akademska titula i stručno zvanje</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_Toc513114928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13</w:t>
        </w:r>
        <w:r w:rsidR="008467F7" w:rsidRPr="006C2576">
          <w:rPr>
            <w:rFonts w:ascii="Calibri" w:hAnsi="Calibri" w:cs="Calibri"/>
            <w:noProof/>
            <w:webHidden/>
          </w:rPr>
          <w:fldChar w:fldCharType="end"/>
        </w:r>
      </w:hyperlink>
    </w:p>
    <w:p w:rsidR="008467F7" w:rsidRPr="006C2576" w:rsidRDefault="00D43831" w:rsidP="008467F7">
      <w:pPr>
        <w:pStyle w:val="TOC1"/>
        <w:tabs>
          <w:tab w:val="left" w:pos="480"/>
          <w:tab w:val="right" w:leader="dot" w:pos="9061"/>
        </w:tabs>
        <w:rPr>
          <w:rFonts w:ascii="Calibri" w:hAnsi="Calibri" w:cs="Calibri"/>
          <w:noProof/>
          <w:sz w:val="22"/>
          <w:szCs w:val="22"/>
          <w:lang w:val="bs-Latn-BA" w:eastAsia="bs-Latn-BA"/>
        </w:rPr>
      </w:pPr>
      <w:hyperlink w:anchor="_Toc513114929" w:history="1">
        <w:r w:rsidR="008467F7" w:rsidRPr="006C2576">
          <w:rPr>
            <w:rStyle w:val="Hyperlink"/>
            <w:rFonts w:ascii="Calibri" w:hAnsi="Calibri" w:cs="Calibri"/>
            <w:noProof/>
            <w:lang w:val="hr-HR"/>
          </w:rPr>
          <w:t>6.</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lang w:val="hr-HR"/>
          </w:rPr>
          <w:t>Nastavni plan i program</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_Toc513114929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14</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30" w:history="1">
        <w:r w:rsidR="008467F7" w:rsidRPr="006C2576">
          <w:rPr>
            <w:rStyle w:val="Hyperlink"/>
            <w:rFonts w:ascii="Calibri" w:hAnsi="Calibri" w:cs="Calibri"/>
            <w:noProof/>
          </w:rPr>
          <w:t>6.1.</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Silabusi predmeta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_Toc513114930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15</w:t>
        </w:r>
        <w:r w:rsidR="008467F7" w:rsidRPr="006C2576">
          <w:rPr>
            <w:rFonts w:ascii="Calibri" w:hAnsi="Calibri" w:cs="Calibri"/>
            <w:noProof/>
            <w:webHidden/>
          </w:rPr>
          <w:fldChar w:fldCharType="end"/>
        </w:r>
      </w:hyperlink>
    </w:p>
    <w:p w:rsidR="008467F7" w:rsidRPr="006C2576" w:rsidRDefault="00D43831" w:rsidP="008467F7">
      <w:pPr>
        <w:pStyle w:val="TOC2"/>
        <w:tabs>
          <w:tab w:val="left" w:pos="880"/>
          <w:tab w:val="right" w:leader="dot" w:pos="9061"/>
        </w:tabs>
        <w:rPr>
          <w:rFonts w:ascii="Calibri" w:hAnsi="Calibri" w:cs="Calibri"/>
          <w:noProof/>
          <w:sz w:val="22"/>
          <w:szCs w:val="22"/>
          <w:lang w:val="bs-Latn-BA" w:eastAsia="bs-Latn-BA"/>
        </w:rPr>
      </w:pPr>
      <w:hyperlink w:anchor="_Toc513114931" w:history="1">
        <w:r w:rsidR="008467F7" w:rsidRPr="006C2576">
          <w:rPr>
            <w:rStyle w:val="Hyperlink"/>
            <w:rFonts w:ascii="Calibri" w:hAnsi="Calibri" w:cs="Calibri"/>
            <w:noProof/>
          </w:rPr>
          <w:t>6.2.</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rPr>
          <w:t>Učesnici u nastavi</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_Toc513114931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36</w:t>
        </w:r>
        <w:r w:rsidR="008467F7" w:rsidRPr="006C2576">
          <w:rPr>
            <w:rFonts w:ascii="Calibri" w:hAnsi="Calibri" w:cs="Calibri"/>
            <w:noProof/>
            <w:webHidden/>
          </w:rPr>
          <w:fldChar w:fldCharType="end"/>
        </w:r>
      </w:hyperlink>
    </w:p>
    <w:p w:rsidR="008467F7" w:rsidRPr="006C2576" w:rsidRDefault="00D43831" w:rsidP="008467F7">
      <w:pPr>
        <w:pStyle w:val="TOC2"/>
        <w:tabs>
          <w:tab w:val="right" w:leader="dot" w:pos="9061"/>
        </w:tabs>
        <w:rPr>
          <w:rFonts w:ascii="Calibri" w:hAnsi="Calibri" w:cs="Calibri"/>
          <w:noProof/>
          <w:sz w:val="22"/>
          <w:szCs w:val="22"/>
          <w:lang w:val="bs-Latn-BA" w:eastAsia="bs-Latn-BA"/>
        </w:rPr>
      </w:pPr>
      <w:hyperlink w:anchor="_Toc513114932" w:history="1">
        <w:r w:rsidR="008467F7" w:rsidRPr="006C2576">
          <w:rPr>
            <w:rStyle w:val="Hyperlink"/>
            <w:rFonts w:ascii="Calibri" w:hAnsi="Calibri" w:cs="Calibri"/>
            <w:noProof/>
          </w:rPr>
          <w:t>6.3. Osiguranje kvaliteta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_Toc513114932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37</w:t>
        </w:r>
        <w:r w:rsidR="008467F7" w:rsidRPr="006C2576">
          <w:rPr>
            <w:rFonts w:ascii="Calibri" w:hAnsi="Calibri" w:cs="Calibri"/>
            <w:noProof/>
            <w:webHidden/>
          </w:rPr>
          <w:fldChar w:fldCharType="end"/>
        </w:r>
      </w:hyperlink>
    </w:p>
    <w:p w:rsidR="008467F7" w:rsidRPr="006C2576" w:rsidRDefault="00D43831" w:rsidP="008467F7">
      <w:pPr>
        <w:pStyle w:val="TOC1"/>
        <w:tabs>
          <w:tab w:val="left" w:pos="480"/>
          <w:tab w:val="right" w:leader="dot" w:pos="9061"/>
        </w:tabs>
        <w:rPr>
          <w:rFonts w:ascii="Calibri" w:hAnsi="Calibri" w:cs="Calibri"/>
          <w:noProof/>
          <w:sz w:val="22"/>
          <w:szCs w:val="22"/>
          <w:lang w:val="bs-Latn-BA" w:eastAsia="bs-Latn-BA"/>
        </w:rPr>
      </w:pPr>
      <w:hyperlink w:anchor="_Toc513114933" w:history="1">
        <w:r w:rsidR="008467F7" w:rsidRPr="006C2576">
          <w:rPr>
            <w:rStyle w:val="Hyperlink"/>
            <w:rFonts w:ascii="Calibri" w:hAnsi="Calibri" w:cs="Calibri"/>
            <w:noProof/>
            <w:lang w:val="hr-HR"/>
          </w:rPr>
          <w:t>7.</w:t>
        </w:r>
        <w:r w:rsidR="008467F7" w:rsidRPr="006C2576">
          <w:rPr>
            <w:rFonts w:ascii="Calibri" w:hAnsi="Calibri" w:cs="Calibri"/>
            <w:noProof/>
            <w:sz w:val="22"/>
            <w:szCs w:val="22"/>
            <w:lang w:val="bs-Latn-BA" w:eastAsia="bs-Latn-BA"/>
          </w:rPr>
          <w:tab/>
        </w:r>
        <w:r w:rsidR="008467F7" w:rsidRPr="006C2576">
          <w:rPr>
            <w:rStyle w:val="Hyperlink"/>
            <w:rFonts w:ascii="Calibri" w:hAnsi="Calibri" w:cs="Calibri"/>
            <w:noProof/>
            <w:lang w:val="hr-HR"/>
          </w:rPr>
          <w:t>Cijena programa i finansijska kalkulacija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_Toc513114933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39</w:t>
        </w:r>
        <w:r w:rsidR="008467F7" w:rsidRPr="006C2576">
          <w:rPr>
            <w:rFonts w:ascii="Calibri" w:hAnsi="Calibri" w:cs="Calibri"/>
            <w:noProof/>
            <w:webHidden/>
          </w:rPr>
          <w:fldChar w:fldCharType="end"/>
        </w:r>
      </w:hyperlink>
    </w:p>
    <w:p w:rsidR="008467F7" w:rsidRPr="006C2576" w:rsidRDefault="00D43831" w:rsidP="008467F7">
      <w:pPr>
        <w:pStyle w:val="TOC1"/>
        <w:tabs>
          <w:tab w:val="right" w:leader="dot" w:pos="9061"/>
        </w:tabs>
        <w:rPr>
          <w:rFonts w:ascii="Calibri" w:hAnsi="Calibri" w:cs="Calibri"/>
          <w:noProof/>
          <w:sz w:val="22"/>
          <w:szCs w:val="22"/>
          <w:lang w:val="bs-Latn-BA" w:eastAsia="bs-Latn-BA"/>
        </w:rPr>
      </w:pPr>
      <w:hyperlink w:anchor="_Toc513114934" w:history="1">
        <w:r w:rsidR="008467F7" w:rsidRPr="006C2576">
          <w:rPr>
            <w:rStyle w:val="Hyperlink"/>
            <w:rFonts w:ascii="Calibri" w:hAnsi="Calibri" w:cs="Calibri"/>
            <w:noProof/>
            <w:lang w:val="hr-HR"/>
          </w:rPr>
          <w:t>Kalkulacija za 10 upisanih kandidata</w:t>
        </w:r>
        <w:r w:rsidR="008467F7" w:rsidRPr="006C2576">
          <w:rPr>
            <w:rFonts w:ascii="Calibri" w:hAnsi="Calibri" w:cs="Calibri"/>
            <w:noProof/>
            <w:webHidden/>
          </w:rPr>
          <w:tab/>
        </w:r>
        <w:r w:rsidR="008467F7" w:rsidRPr="006C2576">
          <w:rPr>
            <w:rFonts w:ascii="Calibri" w:hAnsi="Calibri" w:cs="Calibri"/>
            <w:noProof/>
            <w:webHidden/>
          </w:rPr>
          <w:fldChar w:fldCharType="begin"/>
        </w:r>
        <w:r w:rsidR="008467F7" w:rsidRPr="006C2576">
          <w:rPr>
            <w:rFonts w:ascii="Calibri" w:hAnsi="Calibri" w:cs="Calibri"/>
            <w:noProof/>
            <w:webHidden/>
          </w:rPr>
          <w:instrText xml:space="preserve"> PAGEREF _Toc513114934 \h </w:instrText>
        </w:r>
        <w:r w:rsidR="008467F7" w:rsidRPr="006C2576">
          <w:rPr>
            <w:rFonts w:ascii="Calibri" w:hAnsi="Calibri" w:cs="Calibri"/>
            <w:noProof/>
            <w:webHidden/>
          </w:rPr>
        </w:r>
        <w:r w:rsidR="008467F7" w:rsidRPr="006C2576">
          <w:rPr>
            <w:rFonts w:ascii="Calibri" w:hAnsi="Calibri" w:cs="Calibri"/>
            <w:noProof/>
            <w:webHidden/>
          </w:rPr>
          <w:fldChar w:fldCharType="separate"/>
        </w:r>
        <w:r w:rsidR="008467F7">
          <w:rPr>
            <w:rFonts w:ascii="Calibri" w:hAnsi="Calibri" w:cs="Calibri"/>
            <w:noProof/>
            <w:webHidden/>
          </w:rPr>
          <w:t>39</w:t>
        </w:r>
        <w:r w:rsidR="008467F7" w:rsidRPr="006C2576">
          <w:rPr>
            <w:rFonts w:ascii="Calibri" w:hAnsi="Calibri" w:cs="Calibri"/>
            <w:noProof/>
            <w:webHidden/>
          </w:rPr>
          <w:fldChar w:fldCharType="end"/>
        </w:r>
      </w:hyperlink>
    </w:p>
    <w:p w:rsidR="008467F7" w:rsidRPr="006C2576" w:rsidRDefault="008467F7" w:rsidP="008467F7">
      <w:pPr>
        <w:rPr>
          <w:rFonts w:ascii="Calibri" w:hAnsi="Calibri" w:cs="Calibri"/>
        </w:rPr>
      </w:pPr>
      <w:r w:rsidRPr="006C2576">
        <w:rPr>
          <w:rFonts w:ascii="Calibri" w:hAnsi="Calibri" w:cs="Calibri"/>
          <w:b/>
          <w:bCs/>
          <w:noProof/>
        </w:rPr>
        <w:fldChar w:fldCharType="end"/>
      </w:r>
    </w:p>
    <w:p w:rsidR="008467F7" w:rsidRPr="002F6E2F" w:rsidRDefault="008467F7" w:rsidP="008467F7">
      <w:pPr>
        <w:pStyle w:val="TOC1"/>
        <w:tabs>
          <w:tab w:val="right" w:leader="dot" w:pos="9061"/>
        </w:tabs>
        <w:rPr>
          <w:rFonts w:ascii="Calibri" w:hAnsi="Calibri" w:cs="Calibri"/>
          <w:noProof/>
        </w:rPr>
      </w:pPr>
      <w:r w:rsidRPr="002F6E2F">
        <w:rPr>
          <w:rFonts w:ascii="Calibri" w:hAnsi="Calibri" w:cs="Calibri"/>
        </w:rPr>
        <w:fldChar w:fldCharType="begin"/>
      </w:r>
      <w:r w:rsidRPr="002F6E2F">
        <w:rPr>
          <w:rFonts w:ascii="Calibri" w:hAnsi="Calibri" w:cs="Calibri"/>
        </w:rPr>
        <w:instrText xml:space="preserve"> TOC \o "1-3" \h \z \u </w:instrText>
      </w:r>
      <w:r w:rsidRPr="002F6E2F">
        <w:rPr>
          <w:rFonts w:ascii="Calibri" w:hAnsi="Calibri" w:cs="Calibri"/>
        </w:rPr>
        <w:fldChar w:fldCharType="separate"/>
      </w:r>
    </w:p>
    <w:p w:rsidR="008467F7" w:rsidRPr="002F6E2F" w:rsidRDefault="008467F7" w:rsidP="008467F7">
      <w:pPr>
        <w:pStyle w:val="TOC1"/>
        <w:tabs>
          <w:tab w:val="right" w:leader="dot" w:pos="9061"/>
        </w:tabs>
        <w:rPr>
          <w:rFonts w:ascii="Calibri" w:hAnsi="Calibri" w:cs="Calibri"/>
          <w:noProof/>
        </w:rPr>
      </w:pPr>
    </w:p>
    <w:p w:rsidR="008467F7" w:rsidRDefault="008467F7" w:rsidP="008467F7">
      <w:r w:rsidRPr="002F6E2F">
        <w:rPr>
          <w:rFonts w:ascii="Calibri" w:hAnsi="Calibri" w:cs="Calibri"/>
          <w:b/>
          <w:bCs/>
          <w:noProof/>
        </w:rPr>
        <w:fldChar w:fldCharType="end"/>
      </w:r>
    </w:p>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Pr>
        <w:jc w:val="both"/>
        <w:rPr>
          <w:rFonts w:ascii="Calibri" w:hAnsi="Calibri" w:cs="Tahoma"/>
          <w:bCs/>
          <w:szCs w:val="32"/>
          <w:lang w:val="hr-HR"/>
        </w:rPr>
      </w:pPr>
    </w:p>
    <w:p w:rsidR="008467F7" w:rsidRDefault="008467F7" w:rsidP="008467F7">
      <w:pPr>
        <w:jc w:val="both"/>
        <w:rPr>
          <w:rFonts w:ascii="Calibri" w:hAnsi="Calibri" w:cs="Tahoma"/>
          <w:bCs/>
          <w:szCs w:val="32"/>
          <w:lang w:val="hr-HR"/>
        </w:rPr>
      </w:pPr>
    </w:p>
    <w:p w:rsidR="008467F7" w:rsidRDefault="008467F7" w:rsidP="008467F7">
      <w:pPr>
        <w:jc w:val="both"/>
        <w:rPr>
          <w:rFonts w:ascii="Calibri" w:hAnsi="Calibri" w:cs="Tahoma"/>
          <w:bCs/>
          <w:szCs w:val="32"/>
          <w:lang w:val="hr-HR"/>
        </w:rPr>
      </w:pPr>
    </w:p>
    <w:p w:rsidR="008467F7" w:rsidRDefault="008467F7" w:rsidP="008467F7">
      <w:pPr>
        <w:jc w:val="both"/>
        <w:rPr>
          <w:rFonts w:ascii="Calibri" w:hAnsi="Calibri" w:cs="Tahoma"/>
          <w:bCs/>
          <w:szCs w:val="32"/>
          <w:lang w:val="hr-HR"/>
        </w:rPr>
      </w:pPr>
    </w:p>
    <w:p w:rsidR="008467F7" w:rsidRDefault="008467F7" w:rsidP="008467F7">
      <w:pPr>
        <w:pStyle w:val="Heading1"/>
        <w:numPr>
          <w:ilvl w:val="0"/>
          <w:numId w:val="5"/>
        </w:numPr>
        <w:rPr>
          <w:lang w:val="hr-HR"/>
        </w:rPr>
      </w:pPr>
      <w:bookmarkStart w:id="0" w:name="_Toc513114913"/>
      <w:r>
        <w:rPr>
          <w:lang w:val="hr-HR"/>
        </w:rPr>
        <w:lastRenderedPageBreak/>
        <w:t>Uvodno obrazloženje studijskog programa</w:t>
      </w:r>
      <w:bookmarkEnd w:id="0"/>
    </w:p>
    <w:p w:rsidR="008467F7" w:rsidRPr="00876D46" w:rsidRDefault="008467F7" w:rsidP="008467F7">
      <w:pPr>
        <w:jc w:val="both"/>
        <w:rPr>
          <w:rFonts w:ascii="Calibri" w:hAnsi="Calibri" w:cs="Tahoma"/>
          <w:lang w:val="hr-HR"/>
        </w:rPr>
      </w:pPr>
      <w:r w:rsidRPr="00876D46">
        <w:rPr>
          <w:rFonts w:ascii="Calibri" w:hAnsi="Calibri" w:cs="Tahoma"/>
          <w:lang w:val="hr-HR"/>
        </w:rPr>
        <w:t xml:space="preserve">Koncept jedinstvenog zdravlja (eng. One Health) podrazumjeva sistemsku integraciju relevatnih bio-medicinskih i drugih nauka, te se izdvaja kao višestruko opravdano rješenje  na izazove današnjice vezane za unapređenje zdravlja i dobrobiti svih živih bića uključujući i kvalitetu njihovog okoliša. Međuovisnost zdravlja ljudi, zdravlja životinja i kvaliteta okoliša, koja je u središtu filozofije jedinstvenog zdravlja, je obimno dokazana, sa istovremenim trendom rasta kako značaja, tako i obima međudjelovanja. U skladu s tim, Svjetska zdravstvena organizacija (WHO), Svjetska organizacija za zdravlje životinja (OIE) i UN Organizacija za hranu i poljoprivredu (FAO) su već 2010. godine uspostavile tripartitnu platformu za zajedničke aktivnosti, koja je rezultirala pomacima u rješavanju problema poput antimikrobne rezistencije, bjesnila i zoonotske influence. Dalju podršku konceptu jednistvenog zdravlja ove tri krovne međunarodne organizacije potvrdile su u Oktobru 2017. godine, potpisivanjem novog dokumenta usmjerenog ka podršci razvoja multi-sektoralnog zajedničkog vodstva u adresiranju izazova u zdravstvu. Prema tome ovi aktuelni pristupi podrazumijevaju jačanje poveznica između disciplina humane i veterinarske medicine, intezivno razvijanih u prethodnih 50 godina nezavisno jedna od druge. Globalne prijetnje poput klimatskih promjena, defrostacije, urbanizacije, globalizacije prometa i trgovine, rast populacija ljudi i životinja, a s time i učestalosti zajedničkih bolesti (zoonoza), dodatno naglašavaju potrebu za kako globalnim tako i pojedinačnim interdisciplinarnim pristupima i aktivnostima, naročito u u državama u razvoju, gdje su rizici za zdravlje i najnaglašeniji. </w:t>
      </w:r>
    </w:p>
    <w:p w:rsidR="008467F7" w:rsidRPr="00876D46" w:rsidRDefault="008467F7" w:rsidP="008467F7">
      <w:pPr>
        <w:jc w:val="both"/>
        <w:rPr>
          <w:rFonts w:ascii="Calibri" w:hAnsi="Calibri" w:cs="Tahoma"/>
          <w:lang w:val="hr-HR"/>
        </w:rPr>
      </w:pPr>
    </w:p>
    <w:p w:rsidR="008467F7" w:rsidRPr="00876D46" w:rsidRDefault="008467F7" w:rsidP="008467F7">
      <w:pPr>
        <w:jc w:val="both"/>
        <w:rPr>
          <w:rFonts w:ascii="Calibri" w:hAnsi="Calibri" w:cs="Tahoma"/>
          <w:lang w:val="hr-HR"/>
        </w:rPr>
      </w:pPr>
      <w:r w:rsidRPr="00876D46">
        <w:rPr>
          <w:rFonts w:ascii="Calibri" w:hAnsi="Calibri" w:cs="Tahoma"/>
          <w:lang w:val="hr-HR"/>
        </w:rPr>
        <w:t xml:space="preserve">Interdisciplinarni master studij, zasnovan na konceptu jedinstvenog zdravlja, kao i stvarnih potreba tržišta, na Univerzitetu u Sarajevu je kreiran uz saradnju sa partnerskim visokoškolskim ustanovama iz Bosne i Hercegovine, država Europske Unije (EU) i Zapadnog Balkana. Ovaj studij promovira savremene pristupe zaštite zdravlja, uporedo sa osiguranjem njihove diseminacije. S druge strane, ovim studijskim programom unapređuje se konkuretnost i međunarodnja vidljivost visokoškolskih ustanova  sa bio-medicinskim usmjerenjem u Bosni i Hercegovini (BiH), te propagiraju EU standardi i politike u javnom zdravstvu i veterinarskom javnom zdravstvu u skladu sa težnjama naše države ka pridruživanju EU. Naime, EU sistem javnog zdravstva je u velikoj mjeri orijentiran na aspekt zaštite zdravlja ljudi kao potrošača kroz higijensko-sanitarni nadzor hrane.  Segmenti zaštite zdravlja i dobrobiti životinja, javnog zdravstva i sigurnosti hrane su koordinirani te podrazumijevaju sinergiju rada veterinarskih i zdravstvenih stručnjaka, kao i institucija, ka poštivanju strogih EU standarda i politika. Nasuprot tome, u BiH kao i drugim državama u razvoju, sistemi zaštite zdravlja (javno zdravstvo i zdravlje životinja) su oslabljeni izostankom koordinacije i fragmentacijom kako na nacionalnom, tako i na nižim nivoima. Ovaj status je posljedica političke, društvene i ekonomske tranzicije, tokom koje je zbog neusklađenih javnozdravstvenih praksi i regulative došlo do ekspanzije javnozdravstvenih problema poput bruceloze, ehinokokoze, salmoneloze, kolibaciloze, bjesnila i drugih, a koji pogađaju kako populaciju ljudi tako i populacije životinja. Iako je harmonizacija sistema zaštite zdravlja (javno zdravstvo i zdravlje životinja) sa EU standardima imperativ, usljed nedostatka kompetenci, funkcionalne povezanosti i resursa, ovaj proces treba značajno ubrzati.    </w:t>
      </w:r>
    </w:p>
    <w:p w:rsidR="008467F7" w:rsidRPr="00876D46" w:rsidRDefault="008467F7" w:rsidP="008467F7">
      <w:pPr>
        <w:jc w:val="both"/>
        <w:rPr>
          <w:rFonts w:ascii="Calibri" w:hAnsi="Calibri" w:cs="Tahoma"/>
          <w:lang w:val="hr-HR"/>
        </w:rPr>
      </w:pPr>
    </w:p>
    <w:p w:rsidR="008467F7" w:rsidRDefault="008467F7" w:rsidP="008467F7">
      <w:pPr>
        <w:jc w:val="both"/>
        <w:rPr>
          <w:rFonts w:ascii="Calibri" w:hAnsi="Calibri" w:cs="Tahoma"/>
          <w:lang w:val="hr-HR"/>
        </w:rPr>
      </w:pPr>
      <w:r w:rsidRPr="00876D46">
        <w:rPr>
          <w:rFonts w:ascii="Calibri" w:hAnsi="Calibri" w:cs="Tahoma"/>
          <w:lang w:val="hr-HR"/>
        </w:rPr>
        <w:t xml:space="preserve">Akademske discipline vezane za jedinstveno zdravlje su dio studijskih programa kako na medicinskim, tako i na veterinarskom fakultetu u BiH. Liječnici i veterinari su odvojeno i svako </w:t>
      </w:r>
      <w:r w:rsidRPr="00876D46">
        <w:rPr>
          <w:rFonts w:ascii="Calibri" w:hAnsi="Calibri" w:cs="Tahoma"/>
          <w:lang w:val="hr-HR"/>
        </w:rPr>
        <w:lastRenderedPageBreak/>
        <w:t>sa aspekta svoje struke uključeni u zvanične sisteme javnog zdravstva, odnosno zaštite zdravlja životinja. Međutim, s obzirom na uočene nedostatke potrebno je unaprijediti interdiscipliniranu edukaciju za ove profesije, kao i osigurati bolju i funkcionalniju komunikaciju između njih. Koncept jedinstvenog zdravlja pruža osnovu za adresiranje ovih potreba, a naročito s aspekta borbe protiv zoonoza, te toksičnih hazarda u prehrambenom lancu. U tom smislu koncipiran interdisciplinarni master studijski program pored unapređenja javnozdravstvenih nastavnih kapaciteta svakog od fakulteta ponaosob, te predispozicije za bolje usklađivanje sa EU standardima i politikama, osigurava ispunjenje ciljeva navedenih u EU 2020, kao i stvarnih potreba veterinarskih i zdravstvenih stručnjaka u sistemima zaštite zdravlja ljudi i životinja u BiH.</w:t>
      </w:r>
    </w:p>
    <w:p w:rsidR="008467F7" w:rsidRDefault="008467F7" w:rsidP="008467F7">
      <w:pPr>
        <w:jc w:val="both"/>
        <w:rPr>
          <w:rFonts w:ascii="Calibri" w:hAnsi="Calibri" w:cs="Tahoma"/>
          <w:lang w:val="hr-HR"/>
        </w:rPr>
      </w:pPr>
    </w:p>
    <w:p w:rsidR="008467F7" w:rsidRDefault="008467F7" w:rsidP="008467F7">
      <w:pPr>
        <w:pStyle w:val="Heading2"/>
        <w:numPr>
          <w:ilvl w:val="1"/>
          <w:numId w:val="5"/>
        </w:numPr>
      </w:pPr>
      <w:bookmarkStart w:id="1" w:name="_Toc513114914"/>
      <w:r>
        <w:t>Pravni osnov za pokretanje studijskog programa</w:t>
      </w:r>
      <w:bookmarkEnd w:id="1"/>
    </w:p>
    <w:p w:rsidR="008467F7" w:rsidRPr="00876D46" w:rsidRDefault="008467F7" w:rsidP="008467F7">
      <w:pPr>
        <w:ind w:left="360"/>
        <w:jc w:val="both"/>
        <w:rPr>
          <w:rFonts w:ascii="Calibri" w:hAnsi="Calibri" w:cs="Tahoma"/>
          <w:lang w:val="hr-HR"/>
        </w:rPr>
      </w:pPr>
      <w:r w:rsidRPr="00876D46">
        <w:rPr>
          <w:rFonts w:ascii="Calibri" w:hAnsi="Calibri" w:cs="Tahoma"/>
          <w:lang w:val="hr-HR"/>
        </w:rPr>
        <w:t>Ovaj studijski program svojim sadržajem i odrednicama utemeljen je na postojećim zakonskim propisima u BiH i Statutu i Pravilima Univerziteta u Sarajevu, a to su:</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w:t>
      </w:r>
      <w:r w:rsidRPr="00876D46">
        <w:rPr>
          <w:rFonts w:ascii="Calibri" w:hAnsi="Calibri" w:cs="Tahoma"/>
          <w:lang w:val="hr-HR"/>
        </w:rPr>
        <w:tab/>
        <w:t>Okvirni Zakonom o visokom obrazovanju u Bosni i Hercegovini („Službeni glasnik BiH“, br. 59/07), u daljem tekstu Okvirni Zakon;</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w:t>
      </w:r>
      <w:r w:rsidRPr="00876D46">
        <w:rPr>
          <w:rFonts w:ascii="Calibri" w:hAnsi="Calibri" w:cs="Tahoma"/>
          <w:lang w:val="hr-HR"/>
        </w:rPr>
        <w:tab/>
        <w:t>Zakon o visokom obrazovanju Kantona Sarajevo („Službene novine Kantona Srajevo“, br. 33/17), u daljem tekstu Zakon;</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w:t>
      </w:r>
      <w:r w:rsidRPr="00876D46">
        <w:rPr>
          <w:rFonts w:ascii="Calibri" w:hAnsi="Calibri" w:cs="Tahoma"/>
          <w:lang w:val="hr-HR"/>
        </w:rPr>
        <w:tab/>
        <w:t>Strategija razvoja visokog obrazovanja u Kantonu Sarajevo 2017-2022, u daljem tekstu Strategija;</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w:t>
      </w:r>
      <w:r w:rsidRPr="00876D46">
        <w:rPr>
          <w:rFonts w:ascii="Calibri" w:hAnsi="Calibri" w:cs="Tahoma"/>
          <w:lang w:val="hr-HR"/>
        </w:rPr>
        <w:tab/>
        <w:t>Statut Univerziteta u Sarajevu (Odlukom Ministarstva za obrazovanje, nauku i mlade Kantona Sarajevo, br. 11-05-38-17539/13 od 10.062013. godine), utvrđena je usklađenost Statuta Univerziteta u Sarajevu sa odredbama Zakona o visokom obrazovanju („Službene novine Kantona Sarajevo br. 22/10 i 15/13), u daljem tekstu Statut;</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w:t>
      </w:r>
      <w:r w:rsidRPr="00876D46">
        <w:rPr>
          <w:rFonts w:ascii="Calibri" w:hAnsi="Calibri" w:cs="Tahoma"/>
          <w:lang w:val="hr-HR"/>
        </w:rPr>
        <w:tab/>
        <w:t>Pravila studiranja za II ciklus studija Univerziteta u Sarajevu br. 0101-38-275/11, u daljem tekstu Pravila II ciklusa.</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Okvirni Zakon ne postavlja prepreke da medicinska grupacija organizuje drugi i treći ciklus studija, a da drugi ciklus studija vodi do akademskog zvanja magistra ili ekvivalenta.</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Prema Članu 49. Zakona (koji se odnosi na organiziranje zajedničkih, interdisciplinarnih i multidisciplinarnih studija), univerzitet može organizirati studij za sva tri ciklusa studija u saradnji sa domaćom ili stranom visokoškolskom ustanovom. Također, na zahtjev organizacione jedinice univerzitet može dati saglasnost da jedna ili više organizacionih jedinica organizira multidisciplinarni i/ili interdisciplinarni studij.</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Prijedlog interdisciplinarnog master studijskog programa „Jedinstveno zdravlje“ koncipiran je na Pravilima koja u članu 3. određuju okvire drugog ci</w:t>
      </w:r>
      <w:r>
        <w:rPr>
          <w:rFonts w:ascii="Calibri" w:hAnsi="Calibri" w:cs="Tahoma"/>
          <w:lang w:val="hr-HR"/>
        </w:rPr>
        <w:t>k</w:t>
      </w:r>
      <w:r w:rsidRPr="00876D46">
        <w:rPr>
          <w:rFonts w:ascii="Calibri" w:hAnsi="Calibri" w:cs="Tahoma"/>
          <w:lang w:val="hr-HR"/>
        </w:rPr>
        <w:t>lusa studija s ciljem osiguranja sljedećih sposobnosti studenata:</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a)</w:t>
      </w:r>
      <w:r w:rsidRPr="00876D46">
        <w:rPr>
          <w:rFonts w:ascii="Calibri" w:hAnsi="Calibri" w:cs="Tahoma"/>
          <w:lang w:val="hr-HR"/>
        </w:rPr>
        <w:tab/>
        <w:t>posjedovanje znanja i razumijevanja baziranih te proširenih i/ili uznapredovanih u odnosu na I ciklus studija (bacalaureat), uz stvaranje osnove ili mogućnosti za originalan pristup u razvijanju i/ili primjeni ideja, često unutar naučnog konteksta;</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lastRenderedPageBreak/>
        <w:t>b)</w:t>
      </w:r>
      <w:r w:rsidRPr="00876D46">
        <w:rPr>
          <w:rFonts w:ascii="Calibri" w:hAnsi="Calibri" w:cs="Tahoma"/>
          <w:lang w:val="hr-HR"/>
        </w:rPr>
        <w:tab/>
        <w:t>primjena znanja, razumijevanja, te rješavanja problema u novim, nepoznatim situacijama</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unutar šireg (ili multidisciplinarnog) konteksta u svom području studija;</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c)</w:t>
      </w:r>
      <w:r w:rsidRPr="00876D46">
        <w:rPr>
          <w:rFonts w:ascii="Calibri" w:hAnsi="Calibri" w:cs="Tahoma"/>
          <w:lang w:val="hr-HR"/>
        </w:rPr>
        <w:tab/>
        <w:t>integriranje znanja i rukovođenja kompleksnostima, te formuliranje sudova uz nepotpune ili ograničene informacije, ali uz refleksije društvene i etičke odgovornosti u vezi sa primjenom njihovih znanja i procjena, da mogu komunicirati svojim zaključcima, te ih racionalno poduprijeti znanjem jasno i nedvosmisleno sa specijalistima i nespecijalistima;</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e)  da nastave studij koji vodi višem stepenu autonomnosti.</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Član 14. Pravila navodi da Univerzitet može organizovati i izvoditi studij drugog ciklusa iz jedne ili više naučnih oblasti na dva ili više fakulteta Univerziteta ili zajedno sa drugom visokoškolskom ustanovom iz zemlje ili inozemstva, uz saglasnost matičnog fakulteta. Zajednički studijski program mogu organizovati fakulteti iz naučnih oblasti za koje su matične.</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Zajednički, odnosno interdisciplinarni studijski programi promovirani su i u Strategiji koja u preporukama navodi (2.2.7.), potrebu za većom internacionalizacijom visokoškolskih ustanova (atraktivnost i uslovi za strane studente), potrebu za uvođenjem novih specijalističkih studija prema potrebama tržišta rada, a pogotovo interdisciplinarnih studijskih programa. Tu se, prije svega, misli na izradu fleksibilnih programa, programa multidisciplinarne i interdisciplinarne naravi, te planiranje studijskih programa ili pojedinih predmeta na engleskom ili drugim stranim jezicima. Ovaj dokument postavlja strateški cilj (2.3.) koji definira uvođenje novih studijskih programa u skladu s definiranim ključnim kompetencijama EU, uključujući interdisciplinarne studijske programe i studijske programe na engleskom jeziku.</w:t>
      </w:r>
    </w:p>
    <w:p w:rsidR="008467F7" w:rsidRPr="00876D46" w:rsidRDefault="008467F7" w:rsidP="008467F7">
      <w:pPr>
        <w:ind w:left="360"/>
        <w:jc w:val="both"/>
        <w:rPr>
          <w:rFonts w:ascii="Calibri" w:hAnsi="Calibri" w:cs="Tahoma"/>
          <w:lang w:val="hr-HR"/>
        </w:rPr>
      </w:pPr>
    </w:p>
    <w:p w:rsidR="008467F7" w:rsidRDefault="008467F7" w:rsidP="008467F7">
      <w:pPr>
        <w:rPr>
          <w:rFonts w:ascii="Calibri" w:hAnsi="Calibri"/>
          <w:lang w:val="hr-HR"/>
        </w:rPr>
      </w:pPr>
    </w:p>
    <w:p w:rsidR="008467F7" w:rsidRDefault="008467F7" w:rsidP="008467F7">
      <w:pPr>
        <w:pStyle w:val="Heading1"/>
        <w:numPr>
          <w:ilvl w:val="0"/>
          <w:numId w:val="5"/>
        </w:numPr>
        <w:rPr>
          <w:lang w:val="hr-HR"/>
        </w:rPr>
      </w:pPr>
      <w:bookmarkStart w:id="2" w:name="_Toc513114915"/>
      <w:r w:rsidRPr="00876D46">
        <w:rPr>
          <w:lang w:val="hr-HR"/>
        </w:rPr>
        <w:t>Opis studijskog programa</w:t>
      </w:r>
      <w:bookmarkEnd w:id="2"/>
    </w:p>
    <w:p w:rsidR="00C33AEA" w:rsidRPr="00C33AEA" w:rsidRDefault="00C33AEA" w:rsidP="00C33AEA">
      <w:pPr>
        <w:pStyle w:val="ListNumber"/>
        <w:tabs>
          <w:tab w:val="clear" w:pos="360"/>
        </w:tabs>
        <w:ind w:firstLine="0"/>
        <w:rPr>
          <w:lang w:val="hr-HR"/>
        </w:rPr>
      </w:pPr>
    </w:p>
    <w:p w:rsidR="008467F7" w:rsidRPr="00876D46" w:rsidRDefault="008467F7" w:rsidP="008467F7">
      <w:pPr>
        <w:jc w:val="both"/>
        <w:rPr>
          <w:rFonts w:ascii="Calibri" w:hAnsi="Calibri"/>
          <w:lang w:val="hr-HR"/>
        </w:rPr>
      </w:pPr>
      <w:r w:rsidRPr="00876D46">
        <w:rPr>
          <w:rFonts w:ascii="Calibri" w:hAnsi="Calibri"/>
          <w:lang w:val="hr-HR"/>
        </w:rPr>
        <w:t xml:space="preserve">Studijski program Jedinstveno zdravlje je interdisciplinarni postdiplomski master studij, razvijen kroz TEMPUS projekat (544182-TEMPUS-1-2013-1-IT-TEMPUS-JPCR (2013-4551 / 001 – 001) „Javno zdravstvo Zapadnog Balkana – unaprijeđenje sektora i razvoj „One Health“ nastavne i naučne infrestrukture u državama Zapadnog Blakana“. Studijski program je razvijen na Univerzitetu Sarajevo, u saradnji sa Univerzitetima u Milanu, Barceloni, Portu i Ljubljani. Svi participirajući Univerziteti u projektu predstavljeni su pripadajućim Fakultetima/Institutima za područje humane i veterinarske medicine. Projekat je obuhvatio i implementaciju studija za prvu generaciju polaznika (šk.g. 2016/2017), sa krajnjim ciljem osiguranja samoodrživosti studijskog programa na komercijalnoj osnovi za naredne generacije polaznika.  </w:t>
      </w:r>
    </w:p>
    <w:p w:rsidR="008467F7" w:rsidRPr="00876D46" w:rsidRDefault="008467F7" w:rsidP="008467F7">
      <w:pPr>
        <w:jc w:val="both"/>
        <w:rPr>
          <w:rFonts w:ascii="Calibri" w:hAnsi="Calibri"/>
          <w:lang w:val="hr-HR"/>
        </w:rPr>
      </w:pPr>
    </w:p>
    <w:p w:rsidR="008467F7" w:rsidRPr="00876D46" w:rsidRDefault="008467F7" w:rsidP="008467F7">
      <w:pPr>
        <w:jc w:val="both"/>
        <w:rPr>
          <w:rFonts w:ascii="Calibri" w:hAnsi="Calibri"/>
          <w:lang w:val="hr-HR"/>
        </w:rPr>
      </w:pPr>
      <w:r w:rsidRPr="00876D46">
        <w:rPr>
          <w:rFonts w:ascii="Calibri" w:hAnsi="Calibri"/>
          <w:lang w:val="hr-HR"/>
        </w:rPr>
        <w:t xml:space="preserve">Već prva generacija polaznika i eksterna evaluacija studija je pokazala da master studij Jedinstveno zdravlje ne samo da adresira aktuelnu problematiku zdravlja ljudi i životinja u BiH kroz savremenu naučnu perspektivu (One Health), već se time stvara osnova za buduće interdisciplinarne projekte na Univerzitetu u Sarajevu i šire, kako u području naučnog </w:t>
      </w:r>
      <w:r w:rsidRPr="00876D46">
        <w:rPr>
          <w:rFonts w:ascii="Calibri" w:hAnsi="Calibri"/>
          <w:lang w:val="hr-HR"/>
        </w:rPr>
        <w:lastRenderedPageBreak/>
        <w:t xml:space="preserve">istraživanja, primjene u praksi modernih naučno zasnovanih alata, tako i za razvijanje novih studijskih programa. </w:t>
      </w:r>
    </w:p>
    <w:p w:rsidR="008467F7" w:rsidRPr="00876D46" w:rsidRDefault="008467F7" w:rsidP="008467F7">
      <w:pPr>
        <w:jc w:val="both"/>
        <w:rPr>
          <w:rFonts w:ascii="Calibri" w:hAnsi="Calibri"/>
          <w:lang w:val="hr-HR"/>
        </w:rPr>
      </w:pPr>
    </w:p>
    <w:p w:rsidR="008467F7" w:rsidRPr="00876D46" w:rsidRDefault="008467F7" w:rsidP="008467F7">
      <w:pPr>
        <w:jc w:val="both"/>
        <w:rPr>
          <w:rFonts w:ascii="Calibri" w:hAnsi="Calibri"/>
          <w:lang w:val="hr-HR"/>
        </w:rPr>
      </w:pPr>
      <w:r w:rsidRPr="00876D46">
        <w:rPr>
          <w:rFonts w:ascii="Calibri" w:hAnsi="Calibri"/>
          <w:lang w:val="hr-HR"/>
        </w:rPr>
        <w:t xml:space="preserve">Studijski program se ostvaruje kroz uključivanje nastavnika relevantnih područja rada sa fakulteta Univerziteta u Sarajevu, uz kreiranje sadržaja studija i njegovo izvođenje, a uključuje edukaciju iz oblasti: </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t xml:space="preserve">interakcije rizika po zdravlje ljudi i životinja, </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t xml:space="preserve">sigurnost hrane u lancu ishrane, </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t xml:space="preserve">procjene i analize rizika za zdravlje, </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t xml:space="preserve">epidemiološki i biostatistički alati za razumijevanje, prevenciju i kontrolu bolesti, </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t>nacionalni, EU i međunarodni regulativni okviri u javnom zdravstvu/zdravlju životinja</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t>modeli, metode i pristupi u programima upravljanja zdravljem populacija.</w:t>
      </w:r>
    </w:p>
    <w:p w:rsidR="008467F7" w:rsidRPr="00876D46" w:rsidRDefault="008467F7" w:rsidP="008467F7">
      <w:pPr>
        <w:jc w:val="both"/>
        <w:rPr>
          <w:rFonts w:ascii="Calibri" w:hAnsi="Calibri"/>
          <w:lang w:val="hr-HR"/>
        </w:rPr>
      </w:pPr>
    </w:p>
    <w:p w:rsidR="008467F7" w:rsidRPr="00876D46" w:rsidRDefault="008467F7" w:rsidP="008467F7">
      <w:pPr>
        <w:jc w:val="both"/>
        <w:rPr>
          <w:rFonts w:ascii="Calibri" w:hAnsi="Calibri"/>
          <w:lang w:val="hr-HR"/>
        </w:rPr>
      </w:pPr>
      <w:r w:rsidRPr="00876D46">
        <w:rPr>
          <w:rFonts w:ascii="Calibri" w:hAnsi="Calibri"/>
          <w:lang w:val="hr-HR"/>
        </w:rPr>
        <w:t>Sadržaj studija je koncipiran da unapređuje i nadograđuje prethodno znanje polaznika bez obzira sa kojeg dodiplomskog studija dolaze, kroz predmete i nastavne jedinice koji su djelimično ili nikako bile adresirane u njihovom ranijem studiju.</w:t>
      </w:r>
    </w:p>
    <w:p w:rsidR="008467F7" w:rsidRPr="00FF261F" w:rsidRDefault="008467F7" w:rsidP="008467F7">
      <w:pPr>
        <w:rPr>
          <w:lang w:val="hr-HR"/>
        </w:rPr>
      </w:pPr>
    </w:p>
    <w:p w:rsidR="008467F7" w:rsidRPr="00FF261F" w:rsidRDefault="008467F7" w:rsidP="008467F7">
      <w:pPr>
        <w:pStyle w:val="Heading2"/>
        <w:numPr>
          <w:ilvl w:val="1"/>
          <w:numId w:val="5"/>
        </w:numPr>
      </w:pPr>
      <w:bookmarkStart w:id="3" w:name="_Toc513114916"/>
      <w:r w:rsidRPr="00FF261F">
        <w:t>Naziv, naučno područje i trajanje studija</w:t>
      </w:r>
      <w:bookmarkEnd w:id="3"/>
    </w:p>
    <w:p w:rsidR="008467F7" w:rsidRPr="00FF261F" w:rsidRDefault="008467F7" w:rsidP="008467F7">
      <w:pPr>
        <w:ind w:left="360"/>
        <w:rPr>
          <w:rFonts w:ascii="Calibri" w:hAnsi="Calibri" w:cs="Calibri"/>
          <w:lang w:val="hr-HR"/>
        </w:rPr>
      </w:pPr>
      <w:r w:rsidRPr="00FF261F">
        <w:rPr>
          <w:rFonts w:ascii="Calibri" w:hAnsi="Calibri" w:cs="Calibri"/>
          <w:lang w:val="hr-HR"/>
        </w:rPr>
        <w:t>Naziv studija: Master studij iz jedinstvenog zdravlja (MA, Master in One Health)</w:t>
      </w:r>
    </w:p>
    <w:p w:rsidR="008467F7" w:rsidRPr="00FF261F" w:rsidRDefault="008467F7" w:rsidP="008467F7">
      <w:pPr>
        <w:ind w:left="360"/>
        <w:rPr>
          <w:rFonts w:ascii="Calibri" w:hAnsi="Calibri" w:cs="Calibri"/>
          <w:lang w:val="hr-HR"/>
        </w:rPr>
      </w:pPr>
      <w:r w:rsidRPr="00FF261F">
        <w:rPr>
          <w:rFonts w:ascii="Calibri" w:hAnsi="Calibri" w:cs="Calibri"/>
          <w:lang w:val="hr-HR"/>
        </w:rPr>
        <w:t>Područje: Biomedicina i zdravstvo</w:t>
      </w:r>
    </w:p>
    <w:p w:rsidR="008467F7" w:rsidRPr="00FF261F" w:rsidRDefault="008467F7" w:rsidP="008467F7">
      <w:pPr>
        <w:ind w:left="360"/>
        <w:rPr>
          <w:rFonts w:ascii="Calibri" w:hAnsi="Calibri" w:cs="Calibri"/>
          <w:lang w:val="hr-HR"/>
        </w:rPr>
      </w:pPr>
      <w:r w:rsidRPr="00FF261F">
        <w:rPr>
          <w:rFonts w:ascii="Calibri" w:hAnsi="Calibri" w:cs="Calibri"/>
          <w:lang w:val="hr-HR"/>
        </w:rPr>
        <w:t>Trajanje studija: 1 godina (2 semestra)</w:t>
      </w:r>
    </w:p>
    <w:p w:rsidR="008467F7" w:rsidRPr="00FF261F" w:rsidRDefault="008467F7" w:rsidP="008467F7">
      <w:pPr>
        <w:ind w:left="360"/>
        <w:rPr>
          <w:rFonts w:ascii="Calibri" w:hAnsi="Calibri" w:cs="Calibri"/>
          <w:lang w:val="hr-HR"/>
        </w:rPr>
      </w:pPr>
    </w:p>
    <w:p w:rsidR="008467F7" w:rsidRPr="00FF261F" w:rsidRDefault="008467F7" w:rsidP="008467F7">
      <w:pPr>
        <w:pStyle w:val="Heading2"/>
        <w:numPr>
          <w:ilvl w:val="1"/>
          <w:numId w:val="5"/>
        </w:numPr>
        <w:rPr>
          <w:rFonts w:cs="Calibri"/>
          <w:szCs w:val="24"/>
        </w:rPr>
      </w:pPr>
      <w:bookmarkStart w:id="4" w:name="_Toc513114917"/>
      <w:r w:rsidRPr="002C6CD0">
        <w:t xml:space="preserve">Nosilac </w:t>
      </w:r>
      <w:r>
        <w:t>i</w:t>
      </w:r>
      <w:r w:rsidRPr="002C6CD0">
        <w:t xml:space="preserve"> opći ciljevi studija</w:t>
      </w:r>
      <w:bookmarkEnd w:id="4"/>
    </w:p>
    <w:p w:rsidR="008467F7" w:rsidRPr="000A767F" w:rsidRDefault="008467F7" w:rsidP="008467F7">
      <w:pPr>
        <w:ind w:left="360"/>
        <w:rPr>
          <w:rFonts w:ascii="Calibri" w:hAnsi="Calibri" w:cs="Calibri"/>
          <w:lang w:val="hr-HR"/>
        </w:rPr>
      </w:pPr>
      <w:r w:rsidRPr="000A767F">
        <w:rPr>
          <w:rFonts w:ascii="Calibri" w:hAnsi="Calibri" w:cs="Calibri"/>
          <w:lang w:val="hr-HR"/>
        </w:rPr>
        <w:t xml:space="preserve">Nosilac Studija: Univerzitet u Sarajevu </w:t>
      </w:r>
    </w:p>
    <w:p w:rsidR="008467F7" w:rsidRDefault="008467F7" w:rsidP="008467F7">
      <w:pPr>
        <w:ind w:left="360"/>
        <w:rPr>
          <w:rFonts w:ascii="Calibri" w:hAnsi="Calibri" w:cs="Calibri"/>
          <w:lang w:val="hr-HR"/>
        </w:rPr>
      </w:pPr>
      <w:r w:rsidRPr="000A767F">
        <w:rPr>
          <w:rFonts w:ascii="Calibri" w:hAnsi="Calibri" w:cs="Calibri"/>
          <w:lang w:val="hr-HR"/>
        </w:rPr>
        <w:t>Organizator studija: Centar za interdisciplinarne studije Univerziteta u Sarajevu.</w:t>
      </w:r>
    </w:p>
    <w:p w:rsidR="008467F7" w:rsidRDefault="008467F7" w:rsidP="008467F7">
      <w:pPr>
        <w:ind w:left="360"/>
        <w:rPr>
          <w:rFonts w:ascii="Calibri" w:hAnsi="Calibri" w:cs="Calibri"/>
          <w:lang w:val="hr-HR"/>
        </w:rPr>
      </w:pPr>
    </w:p>
    <w:p w:rsidR="008467F7" w:rsidRDefault="008467F7" w:rsidP="008467F7">
      <w:pPr>
        <w:ind w:left="360"/>
        <w:rPr>
          <w:rFonts w:ascii="Calibri" w:hAnsi="Calibri" w:cs="Calibri"/>
          <w:lang w:val="hr-HR"/>
        </w:rPr>
      </w:pPr>
    </w:p>
    <w:p w:rsidR="008467F7" w:rsidRPr="000A767F" w:rsidRDefault="008467F7" w:rsidP="008467F7">
      <w:pPr>
        <w:ind w:left="360"/>
        <w:rPr>
          <w:rFonts w:ascii="Calibri" w:hAnsi="Calibri" w:cs="Calibri"/>
          <w:lang w:val="hr-HR"/>
        </w:rPr>
      </w:pPr>
      <w:r w:rsidRPr="000A767F">
        <w:rPr>
          <w:rFonts w:ascii="Calibri" w:hAnsi="Calibri" w:cs="Calibri"/>
          <w:lang w:val="hr-HR"/>
        </w:rPr>
        <w:t>Opći ciljevi studija: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proširiti kompetencije polaznika u prepoznavanju, analiziranju i djelovanju na poremećaje zdravlja populacija ljudi i životinja u odnosu na odvojena polazišta usvojena tokom njihovog dodiplomskog studija, i/ili tokom njihovog rada u formalno odvojenim sistemima javnog zdravstva i zdravlja životinja u BiH, a s obzirom na suvremeni pristup jedinstvenog zdravlja;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unaprijediti znanja i vještine polaznika u disciplinama i naukama blisko vezanim za javno zdravstvo, zdravlje životinja i sigurnost hrane, s posebnim fokusom na međunarodno prepoznate potrebe na naučnoj utemeljenosti i troškovnoj efikasnosti procesa donošenja mjera i odluka u ovim oblastima;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ukazati na prednosti interdisciplinarnosti, u smislu bolje učinkovitosti, optimalnijeg korištenja resursa i pozicioniranja zdravstvene problematike, u širem drušvenom i političkom kontekstu;</w:t>
      </w:r>
    </w:p>
    <w:p w:rsidR="008467F7" w:rsidRPr="00FF261F" w:rsidRDefault="008467F7" w:rsidP="008467F7">
      <w:pPr>
        <w:numPr>
          <w:ilvl w:val="0"/>
          <w:numId w:val="1"/>
        </w:numPr>
        <w:rPr>
          <w:rFonts w:ascii="Calibri" w:hAnsi="Calibri" w:cs="Calibri"/>
          <w:lang w:val="hr-HR"/>
        </w:rPr>
      </w:pPr>
      <w:r w:rsidRPr="000A767F">
        <w:rPr>
          <w:rFonts w:ascii="Calibri" w:hAnsi="Calibri" w:cs="Calibri"/>
          <w:lang w:val="hr-HR"/>
        </w:rPr>
        <w:t xml:space="preserve">uspostaviti platformu za bolju komunikaciju, neformalno i formalno umrežavanje, te prepoznavanje kompetneci drugih bio-medicinskih profesija, kao i specifičnosti </w:t>
      </w:r>
      <w:r w:rsidRPr="000A767F">
        <w:rPr>
          <w:rFonts w:ascii="Calibri" w:hAnsi="Calibri" w:cs="Calibri"/>
          <w:lang w:val="hr-HR"/>
        </w:rPr>
        <w:lastRenderedPageBreak/>
        <w:t>problema zdravlja koji prevazilaze barijere vrste domaćina, geo-političkih granica i kapaciteta odvojenih sistema javnog zdravstva i zdravlja životinja.</w:t>
      </w:r>
    </w:p>
    <w:p w:rsidR="008467F7" w:rsidRDefault="008467F7" w:rsidP="008467F7">
      <w:pPr>
        <w:ind w:left="360"/>
        <w:rPr>
          <w:rFonts w:ascii="Calibri" w:hAnsi="Calibri" w:cs="Calibri"/>
          <w:lang w:val="hr-HR"/>
        </w:rPr>
      </w:pPr>
    </w:p>
    <w:p w:rsidR="008467F7" w:rsidRPr="000A767F" w:rsidRDefault="008467F7" w:rsidP="008467F7">
      <w:pPr>
        <w:pStyle w:val="Heading2"/>
        <w:numPr>
          <w:ilvl w:val="1"/>
          <w:numId w:val="5"/>
        </w:numPr>
      </w:pPr>
      <w:bookmarkStart w:id="5" w:name="_Toc513114918"/>
      <w:r w:rsidRPr="000A767F">
        <w:t>Rezultati učenja</w:t>
      </w:r>
      <w:bookmarkEnd w:id="5"/>
    </w:p>
    <w:p w:rsidR="008467F7" w:rsidRPr="000A767F" w:rsidRDefault="008467F7" w:rsidP="008467F7">
      <w:pPr>
        <w:ind w:left="360"/>
        <w:rPr>
          <w:rFonts w:ascii="Calibri" w:hAnsi="Calibri" w:cs="Calibri"/>
          <w:lang w:val="hr-HR"/>
        </w:rPr>
      </w:pPr>
      <w:r w:rsidRPr="000A767F">
        <w:rPr>
          <w:rFonts w:ascii="Calibri" w:hAnsi="Calibri" w:cs="Calibri"/>
          <w:lang w:val="hr-HR"/>
        </w:rPr>
        <w:t>Opće vještine stečene tokom studija: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principa i alata za sistematski nadzor i kontrolu bolesti, uključujući i eradikaciju bolesti;</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uloge analitičkih studija i naučne opravdanosti odlučivanja o mjerama zaštite zdravlja ljudi i životinja;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okvira za kreiranje programa nadzora, evidencije i istraživanja žarišta bolesti i drugih poremećaja zdravlja važnim za javno zdravstvo;</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legislative i regulativnih okvira javnog zdravstva na nacionalnom i EU nivou;</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etičkih standarda i standarda osiguranja dobrobiti, te načina njihove primjene u praksi;</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međunarodnih organizacija sa nadležnostima za standardizaciju i regulativu javnog zdravstva;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važnosti pripremljenosti za emergetne poremećaje zdravlja ljudi i životinja, njihove prirode, zahtjeva, specifičnosti i organiziranja efikasnog odgovora;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alata za detekciju bolesti u populacijama ljudi i životinja s obzirom na značaj rane dijagnoze i sprečavanje daljeg širenja;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globalnih, regionalnih i nacionalnih emergentnih zoonoza različite etiologije te širih društvenih implikacija njihove pojave, širenja te provođenja mjera nadziranja i kontrole;</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znanstveno utemeljenih principa, alata i sistema osiguranja i nadzora nad sigurnosti hrane, sa aspekta različitih hazarda (bakterijskih, virusnih, parazitarnih i hemijskih) sa polivalentnim kapacitetom ugrožavanja zdravlja i dobrobiti ljudi, zdravlja, dobrobiti i proizvodnje životinja i kvaliteta okoliša;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 xml:space="preserve">poznavanje principa i osiguravanja biosigurnosti u proizvodnji i preradi hrane, i relacija odgovornosti za sigurnost hrane između industrije/proizvođača, vladinih nadzornih organa i sistema javnog zdravstva; </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principa i zahtjeva akreditacije ispitnih laboratorija i analitičkih metoda iz oblasti sigurnosti hrane;</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 xml:space="preserve">poznavanje načela ekonomike u javnom zdravstvu; </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principa timskog rada, spoznaje o razvoju kapaciteta tima, outsorcinga, vještina efikasne komunikacije i prezentacije;</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ovladavanje konceptima i strategijama donošenja odluka zasnovanih na dokazu u procesima definiranja zdravstvenih politika i identifikaciji dionika s uticajem na istraživanje zdravlja, politiku i praksu;</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razvijanje vještina prezentacije, komuniciranja i znanja o vodstvu i sljedbeništvu;</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razumijevanje principa etike i legislative iz područja medicinske etike i deontologije u kontekstu prepoznavanja etičkih principa koji određuju odnos liječnik/veterinar sa pacijentom/klijentom;</w:t>
      </w:r>
    </w:p>
    <w:p w:rsidR="008467F7" w:rsidRPr="00FF261F" w:rsidRDefault="008467F7" w:rsidP="008467F7">
      <w:pPr>
        <w:numPr>
          <w:ilvl w:val="0"/>
          <w:numId w:val="1"/>
        </w:numPr>
        <w:rPr>
          <w:rFonts w:ascii="Calibri" w:hAnsi="Calibri" w:cs="Calibri"/>
          <w:lang w:val="hr-HR"/>
        </w:rPr>
      </w:pPr>
      <w:r w:rsidRPr="000A767F">
        <w:rPr>
          <w:rFonts w:ascii="Calibri" w:hAnsi="Calibri" w:cs="Calibri"/>
          <w:lang w:val="hr-HR"/>
        </w:rPr>
        <w:lastRenderedPageBreak/>
        <w:t>unapređenje vještina u okviru cjeline javnog zdravstva sa usvajanjem osnovnih naučnih i stručnih vještina iz izabrane oblasti master programa.</w:t>
      </w:r>
    </w:p>
    <w:p w:rsidR="008467F7" w:rsidRDefault="008467F7" w:rsidP="008467F7">
      <w:pPr>
        <w:rPr>
          <w:rFonts w:ascii="Calibri" w:hAnsi="Calibri" w:cs="Calibri"/>
          <w:lang w:val="hr-HR"/>
        </w:rPr>
      </w:pPr>
    </w:p>
    <w:p w:rsidR="008467F7" w:rsidRDefault="008467F7" w:rsidP="008467F7">
      <w:pPr>
        <w:rPr>
          <w:rFonts w:ascii="Calibri" w:hAnsi="Calibri" w:cs="Calibri"/>
          <w:lang w:val="hr-HR"/>
        </w:rPr>
      </w:pPr>
    </w:p>
    <w:p w:rsidR="008467F7" w:rsidRDefault="008467F7" w:rsidP="008467F7">
      <w:pPr>
        <w:rPr>
          <w:rFonts w:ascii="Calibri" w:hAnsi="Calibri" w:cs="Calibri"/>
          <w:lang w:val="hr-HR"/>
        </w:rPr>
      </w:pPr>
    </w:p>
    <w:p w:rsidR="008467F7" w:rsidRDefault="008467F7" w:rsidP="008467F7">
      <w:pPr>
        <w:pStyle w:val="Heading1"/>
        <w:numPr>
          <w:ilvl w:val="0"/>
          <w:numId w:val="5"/>
        </w:numPr>
        <w:rPr>
          <w:lang w:val="hr-HR"/>
        </w:rPr>
      </w:pPr>
      <w:bookmarkStart w:id="6" w:name="_Toc513114919"/>
      <w:r w:rsidRPr="000A767F">
        <w:rPr>
          <w:lang w:val="hr-HR"/>
        </w:rPr>
        <w:t>Uvjeti upisa na studij</w:t>
      </w:r>
      <w:bookmarkEnd w:id="6"/>
    </w:p>
    <w:p w:rsidR="008467F7" w:rsidRDefault="008467F7" w:rsidP="008467F7">
      <w:pPr>
        <w:pStyle w:val="Heading2"/>
        <w:numPr>
          <w:ilvl w:val="1"/>
          <w:numId w:val="5"/>
        </w:numPr>
      </w:pPr>
      <w:bookmarkStart w:id="7" w:name="_Toc513114920"/>
      <w:r>
        <w:t>Ciljane skupine</w:t>
      </w:r>
      <w:bookmarkEnd w:id="7"/>
    </w:p>
    <w:p w:rsidR="008467F7" w:rsidRPr="00FF261F" w:rsidRDefault="008467F7" w:rsidP="008467F7">
      <w:pPr>
        <w:ind w:left="360"/>
        <w:jc w:val="both"/>
        <w:rPr>
          <w:rFonts w:ascii="Calibri" w:hAnsi="Calibri" w:cs="Calibri"/>
        </w:rPr>
      </w:pPr>
      <w:r w:rsidRPr="00FF261F">
        <w:rPr>
          <w:rFonts w:ascii="Calibri" w:hAnsi="Calibri" w:cs="Calibri"/>
        </w:rPr>
        <w:t>Polaznici za ovaj</w:t>
      </w:r>
      <w:r>
        <w:rPr>
          <w:rFonts w:ascii="Calibri" w:hAnsi="Calibri" w:cs="Calibri"/>
        </w:rPr>
        <w:t xml:space="preserve"> studijski program su identifici</w:t>
      </w:r>
      <w:r w:rsidRPr="00FF261F">
        <w:rPr>
          <w:rFonts w:ascii="Calibri" w:hAnsi="Calibri" w:cs="Calibri"/>
        </w:rPr>
        <w:t xml:space="preserve">rani kroz široko provedeno istraživanje korisničkih grupa provedeno u skladu </w:t>
      </w:r>
      <w:proofErr w:type="gramStart"/>
      <w:r w:rsidRPr="00FF261F">
        <w:rPr>
          <w:rFonts w:ascii="Calibri" w:hAnsi="Calibri" w:cs="Calibri"/>
        </w:rPr>
        <w:t>sa</w:t>
      </w:r>
      <w:proofErr w:type="gramEnd"/>
      <w:r w:rsidRPr="00FF261F">
        <w:rPr>
          <w:rFonts w:ascii="Calibri" w:hAnsi="Calibri" w:cs="Calibri"/>
        </w:rPr>
        <w:t xml:space="preserve"> metodologijom Tempus projekta kroz koji se ovaj studijski program prvobitno razvio.  </w:t>
      </w:r>
    </w:p>
    <w:p w:rsidR="008467F7" w:rsidRPr="00FF261F" w:rsidRDefault="008467F7" w:rsidP="008467F7">
      <w:pPr>
        <w:ind w:left="360"/>
        <w:jc w:val="both"/>
        <w:rPr>
          <w:rFonts w:ascii="Calibri" w:hAnsi="Calibri" w:cs="Calibri"/>
        </w:rPr>
      </w:pPr>
    </w:p>
    <w:p w:rsidR="008467F7" w:rsidRPr="000A767F" w:rsidRDefault="00C33AEA" w:rsidP="008467F7">
      <w:pPr>
        <w:ind w:left="360"/>
        <w:jc w:val="both"/>
        <w:rPr>
          <w:rFonts w:ascii="Calibri" w:hAnsi="Calibri" w:cs="Calibri"/>
          <w:lang w:val="hr-HR"/>
        </w:rPr>
      </w:pPr>
      <w:r w:rsidRPr="00F436B3">
        <w:rPr>
          <w:rFonts w:ascii="Calibri" w:hAnsi="Calibri" w:cs="Calibri"/>
          <w:lang w:val="hr-HR"/>
        </w:rPr>
        <w:t>Na studij se mogu</w:t>
      </w:r>
      <w:r w:rsidR="008467F7" w:rsidRPr="00F436B3">
        <w:rPr>
          <w:rFonts w:ascii="Calibri" w:hAnsi="Calibri" w:cs="Calibri"/>
          <w:lang w:val="hr-HR"/>
        </w:rPr>
        <w:t xml:space="preserve"> upis</w:t>
      </w:r>
      <w:r w:rsidRPr="00F436B3">
        <w:rPr>
          <w:rFonts w:ascii="Calibri" w:hAnsi="Calibri" w:cs="Calibri"/>
          <w:lang w:val="hr-HR"/>
        </w:rPr>
        <w:t>ati kandidati</w:t>
      </w:r>
      <w:r w:rsidR="008467F7" w:rsidRPr="00F436B3">
        <w:rPr>
          <w:rFonts w:ascii="Calibri" w:hAnsi="Calibri" w:cs="Calibri"/>
          <w:lang w:val="hr-HR"/>
        </w:rPr>
        <w:t xml:space="preserve"> koji nemaju formalno obrazovanje iz područja biomedicine i zdravstva ako imaju najmanje dvije godina radnog iskustva u sistemima veterinarske i medicinske djelatnosti, a znanja i kompetencije iz ovog studijskog programa mogu poslužiti za promociju interdisciplinarnog pristupa.</w:t>
      </w:r>
      <w:bookmarkStart w:id="8" w:name="_GoBack"/>
      <w:bookmarkEnd w:id="8"/>
    </w:p>
    <w:p w:rsidR="008467F7" w:rsidRPr="00FF261F" w:rsidRDefault="008467F7" w:rsidP="008467F7">
      <w:pPr>
        <w:jc w:val="both"/>
        <w:rPr>
          <w:rFonts w:ascii="Calibri" w:hAnsi="Calibri" w:cs="Calibri"/>
          <w:bCs/>
          <w:szCs w:val="32"/>
          <w:lang w:val="hr-HR"/>
        </w:rPr>
      </w:pPr>
    </w:p>
    <w:p w:rsidR="008467F7" w:rsidRPr="000A767F" w:rsidRDefault="008467F7" w:rsidP="008467F7">
      <w:pPr>
        <w:pStyle w:val="Heading2"/>
        <w:numPr>
          <w:ilvl w:val="1"/>
          <w:numId w:val="5"/>
        </w:numPr>
        <w:rPr>
          <w:rFonts w:cs="Calibri"/>
          <w:b/>
          <w:szCs w:val="24"/>
        </w:rPr>
      </w:pPr>
      <w:bookmarkStart w:id="9" w:name="_Toc513114921"/>
      <w:r w:rsidRPr="002C6CD0">
        <w:t>Kriteriji i postupci odabira polaznika</w:t>
      </w:r>
      <w:bookmarkEnd w:id="9"/>
    </w:p>
    <w:p w:rsidR="008467F7" w:rsidRPr="000A767F" w:rsidRDefault="008467F7" w:rsidP="008467F7">
      <w:pPr>
        <w:ind w:left="360"/>
        <w:jc w:val="both"/>
        <w:rPr>
          <w:rFonts w:ascii="Calibri" w:hAnsi="Calibri" w:cs="Calibri"/>
          <w:lang w:val="hr-HR"/>
        </w:rPr>
      </w:pPr>
      <w:r w:rsidRPr="000A767F">
        <w:rPr>
          <w:rFonts w:ascii="Calibri" w:hAnsi="Calibri" w:cs="Calibri"/>
          <w:lang w:val="hr-HR"/>
        </w:rPr>
        <w:t>Na studij se mogu upisati kandidati iz BiH i inostranstva sa minimum 240 ECTS studijskih bodova po Bolonjskom sistemu studija, odnosno kandidati sa VII stepenom stručne spreme po predbolonjskom principu studiranja.</w:t>
      </w:r>
    </w:p>
    <w:p w:rsidR="008467F7" w:rsidRPr="000A767F" w:rsidRDefault="008467F7" w:rsidP="008467F7">
      <w:pPr>
        <w:ind w:left="360"/>
        <w:jc w:val="both"/>
        <w:rPr>
          <w:rFonts w:ascii="Calibri" w:hAnsi="Calibri" w:cs="Calibri"/>
          <w:lang w:val="hr-HR"/>
        </w:rPr>
      </w:pPr>
      <w:r w:rsidRPr="000A767F">
        <w:rPr>
          <w:rFonts w:ascii="Calibri" w:hAnsi="Calibri" w:cs="Calibri"/>
          <w:lang w:val="hr-HR"/>
        </w:rPr>
        <w:t xml:space="preserve"> </w:t>
      </w:r>
    </w:p>
    <w:p w:rsidR="008467F7" w:rsidRPr="000A767F" w:rsidRDefault="008467F7" w:rsidP="008467F7">
      <w:pPr>
        <w:ind w:left="360"/>
        <w:jc w:val="both"/>
        <w:rPr>
          <w:rFonts w:ascii="Calibri" w:hAnsi="Calibri" w:cs="Calibri"/>
          <w:lang w:val="hr-HR"/>
        </w:rPr>
      </w:pPr>
      <w:r w:rsidRPr="000A767F">
        <w:rPr>
          <w:rFonts w:ascii="Calibri" w:hAnsi="Calibri" w:cs="Calibri"/>
          <w:lang w:val="hr-HR"/>
        </w:rPr>
        <w:t>U skladu sa Zakonom i Pravilima II ciklusa, a u cilju promocije mobilnosti i u skladu sa principima Evropskog prostora visokog obrazovanaja, obezbjedit će se prohodnost i priznavanje ECTS studijskih bodova stečenih kroz druge formalne oblike univerzitetskog obrazovanja (specijalizacija, master studij, magistarski studij).</w:t>
      </w:r>
    </w:p>
    <w:p w:rsidR="008467F7" w:rsidRPr="000A767F"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r w:rsidRPr="000A767F">
        <w:rPr>
          <w:rFonts w:ascii="Calibri" w:hAnsi="Calibri" w:cs="Calibri"/>
          <w:lang w:val="hr-HR"/>
        </w:rPr>
        <w:t>Obzirom da će se nastava održavati na engleskom jeziku, obavezno je njegovo poznavanje na nivou koji omogućava komunikaciju govorom i pisanjem, praćenje naučne i nastavne literature, pisanje naučnih radova i upotrebu kompjuterskih programa.</w:t>
      </w:r>
    </w:p>
    <w:p w:rsidR="008467F7" w:rsidRDefault="008467F7" w:rsidP="008467F7">
      <w:pPr>
        <w:ind w:left="360"/>
        <w:jc w:val="both"/>
        <w:rPr>
          <w:rFonts w:ascii="Calibri" w:hAnsi="Calibri" w:cs="Calibri"/>
          <w:lang w:val="hr-HR"/>
        </w:rPr>
      </w:pPr>
    </w:p>
    <w:p w:rsidR="008467F7" w:rsidRPr="000A767F" w:rsidRDefault="008467F7" w:rsidP="008467F7">
      <w:pPr>
        <w:ind w:left="360"/>
        <w:jc w:val="both"/>
        <w:rPr>
          <w:rFonts w:ascii="Calibri" w:hAnsi="Calibri" w:cs="Calibri"/>
          <w:lang w:val="hr-HR"/>
        </w:rPr>
      </w:pPr>
      <w:r w:rsidRPr="000A767F">
        <w:rPr>
          <w:rFonts w:ascii="Calibri" w:hAnsi="Calibri" w:cs="Calibri"/>
          <w:lang w:val="hr-HR"/>
        </w:rPr>
        <w:t>Pri upisu se preferiraju kandidati sa većim prosjekom ocjena tokom dodiplomskog studija, odnosno prethodnog postdiplomskog studija.</w:t>
      </w:r>
    </w:p>
    <w:p w:rsidR="008467F7" w:rsidRPr="000A767F" w:rsidRDefault="008467F7" w:rsidP="008467F7">
      <w:pPr>
        <w:ind w:left="360"/>
        <w:jc w:val="both"/>
        <w:rPr>
          <w:rFonts w:ascii="Calibri" w:hAnsi="Calibri" w:cs="Calibri"/>
          <w:lang w:val="hr-HR"/>
        </w:rPr>
      </w:pPr>
    </w:p>
    <w:p w:rsidR="008467F7" w:rsidRPr="000A767F" w:rsidRDefault="008467F7" w:rsidP="008467F7">
      <w:pPr>
        <w:ind w:left="360"/>
        <w:jc w:val="both"/>
        <w:rPr>
          <w:rFonts w:ascii="Calibri" w:hAnsi="Calibri" w:cs="Calibri"/>
          <w:lang w:val="hr-HR"/>
        </w:rPr>
      </w:pPr>
      <w:r w:rsidRPr="000A767F">
        <w:rPr>
          <w:rFonts w:ascii="Calibri" w:hAnsi="Calibri" w:cs="Calibri"/>
          <w:lang w:val="hr-HR"/>
        </w:rPr>
        <w:t>Poželjno je prethodno radno iskustvo u relevatnim institucijama, poput državne administracije za javno zdravstvo/veterinarstvo, inspekcijskih organa, primarne zdravstvene zaštite (opća praksa i veterinarske stanice), medicinskih, veterinarskih i prehrambeno-tehnoloških ispitnih laboratorija, prehrambeno-prerađivačke industrije.</w:t>
      </w:r>
    </w:p>
    <w:p w:rsidR="008467F7" w:rsidRPr="000A767F"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p>
    <w:p w:rsidR="008467F7" w:rsidRPr="00452F80" w:rsidRDefault="008467F7" w:rsidP="008467F7">
      <w:pPr>
        <w:pStyle w:val="Heading1"/>
        <w:numPr>
          <w:ilvl w:val="0"/>
          <w:numId w:val="5"/>
        </w:numPr>
        <w:rPr>
          <w:lang w:val="hr-HR"/>
        </w:rPr>
      </w:pPr>
      <w:bookmarkStart w:id="10" w:name="_Toc513114922"/>
      <w:r w:rsidRPr="000A767F">
        <w:rPr>
          <w:lang w:val="hr-HR"/>
        </w:rPr>
        <w:lastRenderedPageBreak/>
        <w:t>Metodologija provođenja studijskog programa</w:t>
      </w:r>
      <w:bookmarkEnd w:id="10"/>
    </w:p>
    <w:p w:rsidR="008467F7" w:rsidRDefault="008467F7" w:rsidP="008467F7">
      <w:pPr>
        <w:pStyle w:val="Heading2"/>
        <w:numPr>
          <w:ilvl w:val="1"/>
          <w:numId w:val="5"/>
        </w:numPr>
      </w:pPr>
      <w:bookmarkStart w:id="11" w:name="_Toc513114923"/>
      <w:r w:rsidRPr="000A767F">
        <w:t>Struktura studijskog programa</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2729"/>
        <w:gridCol w:w="3485"/>
      </w:tblGrid>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Naziv studijskog programa</w:t>
            </w:r>
          </w:p>
        </w:tc>
        <w:tc>
          <w:tcPr>
            <w:tcW w:w="3429" w:type="pct"/>
            <w:gridSpan w:val="2"/>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i/>
                <w:lang w:val="en-GB"/>
              </w:rPr>
            </w:pPr>
            <w:r w:rsidRPr="00FF261F">
              <w:rPr>
                <w:rFonts w:ascii="Calibri" w:hAnsi="Calibri" w:cs="Calibri"/>
                <w:b/>
                <w:i/>
                <w:lang w:val="en-GB"/>
              </w:rPr>
              <w:t>Jedinstveno zdravlje</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center"/>
              <w:rPr>
                <w:rFonts w:ascii="Calibri" w:hAnsi="Calibri" w:cs="Calibri"/>
                <w:b/>
                <w:lang w:val="en-GB"/>
              </w:rPr>
            </w:pPr>
            <w:r w:rsidRPr="00FF261F">
              <w:rPr>
                <w:rFonts w:ascii="Calibri" w:hAnsi="Calibri" w:cs="Calibri"/>
                <w:lang w:val="en-GB"/>
              </w:rPr>
              <w:t>Akademski nivo studija</w:t>
            </w:r>
          </w:p>
        </w:tc>
        <w:tc>
          <w:tcPr>
            <w:tcW w:w="3429" w:type="pct"/>
            <w:gridSpan w:val="2"/>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Master</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Profil studijskog programa</w:t>
            </w:r>
          </w:p>
          <w:p w:rsidR="008467F7" w:rsidRPr="00FF261F" w:rsidRDefault="008467F7" w:rsidP="008467F7">
            <w:pPr>
              <w:jc w:val="center"/>
              <w:rPr>
                <w:rFonts w:ascii="Calibri" w:hAnsi="Calibri" w:cs="Calibri"/>
                <w:b/>
                <w:lang w:val="en-GB"/>
              </w:rPr>
            </w:pP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rPr>
                <w:rFonts w:ascii="Calibri" w:hAnsi="Calibri" w:cs="Calibri"/>
                <w:b/>
                <w:lang w:val="en-GB"/>
              </w:rPr>
            </w:pPr>
            <w:r w:rsidRPr="00FF261F">
              <w:rPr>
                <w:rFonts w:ascii="Calibri" w:hAnsi="Calibri" w:cs="Calibri"/>
                <w:lang w:val="en-GB"/>
              </w:rPr>
              <w:t>Visoko-obrazovna, postdiplomska i stručna kvalifikacija iz oblasti zaštite zdravlja, upravljanja programskim zoonotskim bolestima i ostalim rizicima s uticajem na javno zdravstvo sa propagiranjem interdisciplinarnog koncepta jedno/jedinstveno zdravlje.</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Ciljna grupa polaznika</w:t>
            </w:r>
          </w:p>
          <w:p w:rsidR="008467F7" w:rsidRPr="00FF261F" w:rsidRDefault="008467F7" w:rsidP="008467F7">
            <w:pPr>
              <w:jc w:val="center"/>
              <w:rPr>
                <w:rFonts w:ascii="Calibri" w:hAnsi="Calibri" w:cs="Calibri"/>
                <w:b/>
                <w:lang w:val="en-GB"/>
              </w:rPr>
            </w:pP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rPr>
                <w:rFonts w:ascii="Calibri" w:hAnsi="Calibri" w:cs="Calibri"/>
                <w:b/>
                <w:lang w:val="en-GB"/>
              </w:rPr>
            </w:pPr>
            <w:r w:rsidRPr="00FF261F">
              <w:rPr>
                <w:rFonts w:ascii="Calibri" w:hAnsi="Calibri" w:cs="Calibri"/>
                <w:lang w:val="en-GB"/>
              </w:rPr>
              <w:t>Stručnjaci biomedicinskih i drugih kvalifikacija zaposleni u sistemima veterianarskog i humanog javnog zdravstva</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Trajanje studija</w:t>
            </w: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center"/>
              <w:rPr>
                <w:rFonts w:ascii="Calibri" w:hAnsi="Calibri" w:cs="Calibri"/>
                <w:b/>
                <w:lang w:val="en-GB"/>
              </w:rPr>
            </w:pPr>
            <w:r w:rsidRPr="00FF261F">
              <w:rPr>
                <w:rFonts w:ascii="Calibri" w:hAnsi="Calibri" w:cs="Calibri"/>
                <w:lang w:val="en-GB"/>
              </w:rPr>
              <w:t>1 godina (2 semestra)</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center"/>
              <w:rPr>
                <w:rFonts w:ascii="Calibri" w:hAnsi="Calibri" w:cs="Calibri"/>
                <w:b/>
                <w:lang w:val="en-GB"/>
              </w:rPr>
            </w:pPr>
            <w:r w:rsidRPr="00FF261F">
              <w:rPr>
                <w:rFonts w:ascii="Calibri" w:hAnsi="Calibri" w:cs="Calibri"/>
                <w:lang w:val="en-GB"/>
              </w:rPr>
              <w:t>Tip studija (radovni/vanredni)</w:t>
            </w: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center"/>
              <w:rPr>
                <w:rFonts w:ascii="Calibri" w:hAnsi="Calibri" w:cs="Calibri"/>
                <w:b/>
                <w:lang w:val="en-GB"/>
              </w:rPr>
            </w:pPr>
            <w:r w:rsidRPr="00FF261F">
              <w:rPr>
                <w:rFonts w:ascii="Calibri" w:hAnsi="Calibri" w:cs="Calibri"/>
                <w:lang w:val="en-GB"/>
              </w:rPr>
              <w:t>Redovni studij</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Ukupan broj ECTS</w:t>
            </w: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center"/>
              <w:rPr>
                <w:rFonts w:ascii="Calibri" w:hAnsi="Calibri" w:cs="Calibri"/>
                <w:b/>
                <w:lang w:val="en-GB"/>
              </w:rPr>
            </w:pPr>
            <w:r w:rsidRPr="00FF261F">
              <w:rPr>
                <w:rFonts w:ascii="Calibri" w:hAnsi="Calibri" w:cs="Calibri"/>
                <w:lang w:val="en-GB"/>
              </w:rPr>
              <w:t>60</w:t>
            </w:r>
          </w:p>
        </w:tc>
      </w:tr>
      <w:tr w:rsidR="008467F7" w:rsidRPr="00FF261F" w:rsidTr="008467F7">
        <w:trPr>
          <w:trHeight w:val="280"/>
        </w:trPr>
        <w:tc>
          <w:tcPr>
            <w:tcW w:w="1571" w:type="pct"/>
            <w:vMerge w:val="restart"/>
            <w:tcBorders>
              <w:top w:val="single" w:sz="4" w:space="0" w:color="auto"/>
              <w:left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Sažetak sadžaja studijskog programa (lista predmeta po semestrima</w:t>
            </w:r>
          </w:p>
          <w:p w:rsidR="008467F7" w:rsidRPr="00FF261F" w:rsidRDefault="008467F7" w:rsidP="008467F7">
            <w:pPr>
              <w:jc w:val="center"/>
              <w:rPr>
                <w:rFonts w:ascii="Calibri" w:hAnsi="Calibri" w:cs="Calibri"/>
                <w:b/>
                <w:lang w:val="en-GB"/>
              </w:rPr>
            </w:pPr>
          </w:p>
        </w:tc>
        <w:tc>
          <w:tcPr>
            <w:tcW w:w="1506"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pStyle w:val="ListParagraph"/>
              <w:rPr>
                <w:rFonts w:ascii="Calibri" w:hAnsi="Calibri" w:cs="Calibri"/>
                <w:lang w:val="en-GB"/>
              </w:rPr>
            </w:pPr>
            <w:r w:rsidRPr="00FF261F">
              <w:rPr>
                <w:rFonts w:ascii="Calibri" w:hAnsi="Calibri" w:cs="Calibri"/>
                <w:lang w:val="en-GB"/>
              </w:rPr>
              <w:t>I semester</w:t>
            </w:r>
          </w:p>
        </w:tc>
        <w:tc>
          <w:tcPr>
            <w:tcW w:w="1923"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lang w:val="en-GB"/>
              </w:rPr>
            </w:pPr>
            <w:r w:rsidRPr="00FF261F">
              <w:rPr>
                <w:rFonts w:ascii="Calibri" w:hAnsi="Calibri" w:cs="Calibri"/>
                <w:lang w:val="en-GB"/>
              </w:rPr>
              <w:t>II semestar</w:t>
            </w:r>
          </w:p>
        </w:tc>
      </w:tr>
      <w:tr w:rsidR="008467F7" w:rsidRPr="00FF261F" w:rsidTr="008467F7">
        <w:trPr>
          <w:trHeight w:val="416"/>
        </w:trPr>
        <w:tc>
          <w:tcPr>
            <w:tcW w:w="1571" w:type="pct"/>
            <w:vMerge/>
            <w:tcBorders>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lang w:val="en-GB"/>
              </w:rPr>
            </w:pPr>
          </w:p>
        </w:tc>
        <w:tc>
          <w:tcPr>
            <w:tcW w:w="1506"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pStyle w:val="ListParagraph"/>
              <w:widowControl w:val="0"/>
              <w:numPr>
                <w:ilvl w:val="0"/>
                <w:numId w:val="3"/>
              </w:numPr>
              <w:tabs>
                <w:tab w:val="left" w:pos="175"/>
              </w:tabs>
              <w:suppressAutoHyphens/>
              <w:ind w:left="0" w:firstLine="22"/>
              <w:contextualSpacing w:val="0"/>
              <w:rPr>
                <w:rFonts w:ascii="Calibri" w:hAnsi="Calibri" w:cs="Calibri"/>
                <w:lang w:val="en-GB"/>
              </w:rPr>
            </w:pPr>
            <w:r w:rsidRPr="00FF261F">
              <w:rPr>
                <w:rFonts w:ascii="Calibri" w:hAnsi="Calibri" w:cs="Calibri"/>
                <w:lang w:val="en-GB"/>
              </w:rPr>
              <w:t>Istraživanje, nadzor i    kontrola bolesti</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val="en-GB"/>
              </w:rPr>
              <w:t>Emergetne prijetnje javnom zdravstvu</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color w:val="222222"/>
              </w:rPr>
              <w:t xml:space="preserve">Regulatorni koncept jedinstvenog zdravlja </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eastAsia="hr-HR"/>
              </w:rPr>
              <w:t>Sigurnost hrane</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eastAsia="hr-HR"/>
              </w:rPr>
              <w:t>Izborna praksa</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eastAsia="hr-HR"/>
              </w:rPr>
              <w:t>Izborni predmet (Bioetika, Analiza rizika)</w:t>
            </w:r>
          </w:p>
        </w:tc>
        <w:tc>
          <w:tcPr>
            <w:tcW w:w="1923"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pStyle w:val="ListParagraph"/>
              <w:widowControl w:val="0"/>
              <w:numPr>
                <w:ilvl w:val="0"/>
                <w:numId w:val="3"/>
              </w:numPr>
              <w:tabs>
                <w:tab w:val="left" w:pos="175"/>
              </w:tabs>
              <w:suppressAutoHyphens/>
              <w:ind w:left="0" w:firstLine="22"/>
              <w:contextualSpacing w:val="0"/>
              <w:rPr>
                <w:rFonts w:ascii="Calibri" w:hAnsi="Calibri" w:cs="Calibri"/>
                <w:lang w:val="en-GB"/>
              </w:rPr>
            </w:pPr>
            <w:r w:rsidRPr="00FF261F">
              <w:rPr>
                <w:rFonts w:ascii="Calibri" w:hAnsi="Calibri" w:cs="Calibri"/>
                <w:lang w:val="en-GB"/>
              </w:rPr>
              <w:t xml:space="preserve">Donošenje odluka </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val="en-GB"/>
              </w:rPr>
              <w:t>Izborni predmet (Emergentne situacije u sistemu zdravstva: pripremljenost i odgovor,</w:t>
            </w:r>
            <w:r>
              <w:rPr>
                <w:rFonts w:ascii="Calibri" w:hAnsi="Calibri" w:cs="Calibri"/>
                <w:lang w:val="en-GB"/>
              </w:rPr>
              <w:t xml:space="preserve"> </w:t>
            </w:r>
            <w:r>
              <w:rPr>
                <w:rFonts w:ascii="Calibri" w:hAnsi="Calibri" w:cs="Calibri"/>
                <w:lang w:eastAsia="hr-HR"/>
              </w:rPr>
              <w:t xml:space="preserve"> </w:t>
            </w:r>
            <w:r w:rsidRPr="00737578">
              <w:rPr>
                <w:rFonts w:ascii="Calibri" w:hAnsi="Calibri" w:cs="Calibri"/>
                <w:kern w:val="1"/>
                <w:szCs w:val="20"/>
                <w:lang w:val="hr-HR" w:eastAsia="hr-HR" w:bidi="hi-IN"/>
              </w:rPr>
              <w:t>Osiguranje kvaliteta i biosigurnost laboratorija</w:t>
            </w:r>
            <w:r w:rsidRPr="00FF261F">
              <w:rPr>
                <w:rFonts w:ascii="Calibri" w:hAnsi="Calibri" w:cs="Calibri"/>
                <w:lang w:val="en-GB"/>
              </w:rPr>
              <w:t>)</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val="en-GB"/>
              </w:rPr>
              <w:t>Konsultacije s mentorom</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val="en-GB"/>
              </w:rPr>
              <w:t>Pisanje i odbrana master teze</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Maksimalni broj polaznika po ciklusu</w:t>
            </w: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rPr>
                <w:rFonts w:ascii="Calibri" w:hAnsi="Calibri" w:cs="Calibri"/>
                <w:b/>
                <w:lang w:val="en-GB"/>
              </w:rPr>
            </w:pPr>
            <w:r>
              <w:rPr>
                <w:rFonts w:ascii="Calibri" w:hAnsi="Calibri" w:cs="Calibri"/>
                <w:lang w:val="en-GB"/>
              </w:rPr>
              <w:t>15</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lang w:val="en-GB"/>
              </w:rPr>
            </w:pPr>
            <w:r w:rsidRPr="00FF261F">
              <w:rPr>
                <w:rFonts w:ascii="Calibri" w:hAnsi="Calibri" w:cs="Calibri"/>
                <w:lang w:val="en-GB"/>
              </w:rPr>
              <w:t>Rukovodilac studijskog programa</w:t>
            </w:r>
          </w:p>
          <w:p w:rsidR="008467F7" w:rsidRPr="00FF261F" w:rsidRDefault="008467F7" w:rsidP="008467F7">
            <w:pPr>
              <w:jc w:val="center"/>
              <w:rPr>
                <w:rFonts w:ascii="Calibri" w:hAnsi="Calibri" w:cs="Calibri"/>
                <w:b/>
                <w:lang w:val="en-GB"/>
              </w:rPr>
            </w:pP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D87385" w:rsidP="008467F7">
            <w:pPr>
              <w:rPr>
                <w:rFonts w:ascii="Calibri" w:hAnsi="Calibri" w:cs="Calibri"/>
                <w:lang w:val="en-GB"/>
              </w:rPr>
            </w:pPr>
            <w:r>
              <w:rPr>
                <w:rFonts w:ascii="Calibri" w:hAnsi="Calibri" w:cs="Calibri"/>
                <w:lang w:val="en-GB"/>
              </w:rPr>
              <w:t>Prof. dr</w:t>
            </w:r>
            <w:r w:rsidR="008467F7" w:rsidRPr="00FF261F">
              <w:rPr>
                <w:rFonts w:ascii="Calibri" w:hAnsi="Calibri" w:cs="Calibri"/>
                <w:lang w:val="en-GB"/>
              </w:rPr>
              <w:t>. Sabina Šerić-Haračić</w:t>
            </w:r>
          </w:p>
          <w:p w:rsidR="008467F7" w:rsidRPr="00FF261F" w:rsidRDefault="008467F7" w:rsidP="008467F7">
            <w:pPr>
              <w:rPr>
                <w:rFonts w:ascii="Calibri" w:hAnsi="Calibri" w:cs="Calibri"/>
                <w:b/>
                <w:lang w:val="en-GB"/>
              </w:rPr>
            </w:pP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lang w:val="en-GB"/>
              </w:rPr>
            </w:pPr>
            <w:r w:rsidRPr="00FF261F">
              <w:rPr>
                <w:rFonts w:ascii="Calibri" w:hAnsi="Calibri" w:cs="Calibri"/>
                <w:lang w:val="en-GB"/>
              </w:rPr>
              <w:t>Troškovi izvođenja nastave studijskog programa po kandidatu</w:t>
            </w:r>
          </w:p>
          <w:p w:rsidR="008467F7" w:rsidRPr="00FF261F" w:rsidRDefault="008467F7" w:rsidP="008467F7">
            <w:pPr>
              <w:jc w:val="center"/>
              <w:rPr>
                <w:rFonts w:ascii="Calibri" w:hAnsi="Calibri" w:cs="Calibri"/>
                <w:b/>
                <w:lang w:val="en-GB"/>
              </w:rPr>
            </w:pP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both"/>
              <w:rPr>
                <w:rFonts w:ascii="Calibri" w:hAnsi="Calibri" w:cs="Calibri"/>
                <w:bCs/>
                <w:strike/>
                <w:lang w:val="en-GB"/>
              </w:rPr>
            </w:pPr>
            <w:r w:rsidRPr="00FF261F">
              <w:rPr>
                <w:rFonts w:ascii="Calibri" w:hAnsi="Calibri" w:cs="Calibri"/>
              </w:rPr>
              <w:t xml:space="preserve">4000 KM </w:t>
            </w:r>
          </w:p>
        </w:tc>
      </w:tr>
    </w:tbl>
    <w:p w:rsidR="008467F7" w:rsidRDefault="008467F7" w:rsidP="008467F7">
      <w:pPr>
        <w:ind w:left="36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p>
    <w:p w:rsidR="008467F7" w:rsidRDefault="008467F7" w:rsidP="008467F7">
      <w:pPr>
        <w:jc w:val="both"/>
        <w:rPr>
          <w:rFonts w:ascii="Calibri" w:hAnsi="Calibri" w:cs="Tahoma"/>
          <w:bCs/>
          <w:szCs w:val="32"/>
          <w:lang w:val="hr-HR"/>
        </w:rPr>
      </w:pPr>
      <w:r w:rsidRPr="00C35E1F">
        <w:rPr>
          <w:rFonts w:ascii="Calibri" w:hAnsi="Calibri" w:cs="Tahoma"/>
          <w:bCs/>
          <w:szCs w:val="32"/>
          <w:lang w:val="hr-HR"/>
        </w:rPr>
        <w:t>Studijski program po kojem se ustrojava predloženi master studij „Jedinstveno zdravlje“ sastoji se od:</w:t>
      </w:r>
    </w:p>
    <w:p w:rsidR="008467F7" w:rsidRDefault="008467F7" w:rsidP="008467F7">
      <w:pPr>
        <w:numPr>
          <w:ilvl w:val="0"/>
          <w:numId w:val="3"/>
        </w:numPr>
        <w:jc w:val="both"/>
        <w:rPr>
          <w:rFonts w:ascii="Calibri" w:hAnsi="Calibri" w:cs="Tahoma"/>
          <w:bCs/>
          <w:szCs w:val="32"/>
          <w:lang w:val="hr-HR"/>
        </w:rPr>
      </w:pPr>
      <w:r w:rsidRPr="00C35E1F">
        <w:rPr>
          <w:rFonts w:ascii="Calibri" w:hAnsi="Calibri" w:cs="Tahoma"/>
          <w:bCs/>
          <w:szCs w:val="32"/>
          <w:lang w:val="hr-HR"/>
        </w:rPr>
        <w:t xml:space="preserve">organizirane nastave kroz 5 obaveznih i 4 </w:t>
      </w:r>
      <w:r>
        <w:rPr>
          <w:rFonts w:ascii="Calibri" w:hAnsi="Calibri" w:cs="Tahoma"/>
          <w:bCs/>
          <w:szCs w:val="32"/>
          <w:lang w:val="hr-HR"/>
        </w:rPr>
        <w:t>izborna</w:t>
      </w:r>
      <w:r w:rsidRPr="00C35E1F">
        <w:rPr>
          <w:rFonts w:ascii="Calibri" w:hAnsi="Calibri" w:cs="Tahoma"/>
          <w:bCs/>
          <w:szCs w:val="32"/>
          <w:lang w:val="hr-HR"/>
        </w:rPr>
        <w:t>a predmeta (biraju se 2);</w:t>
      </w:r>
    </w:p>
    <w:p w:rsidR="008467F7" w:rsidRDefault="008467F7" w:rsidP="008467F7">
      <w:pPr>
        <w:numPr>
          <w:ilvl w:val="0"/>
          <w:numId w:val="3"/>
        </w:numPr>
        <w:jc w:val="both"/>
        <w:rPr>
          <w:rFonts w:ascii="Calibri" w:hAnsi="Calibri" w:cs="Tahoma"/>
          <w:bCs/>
          <w:szCs w:val="32"/>
          <w:lang w:val="hr-HR"/>
        </w:rPr>
      </w:pPr>
      <w:r w:rsidRPr="00C35E1F">
        <w:rPr>
          <w:rFonts w:ascii="Calibri" w:hAnsi="Calibri" w:cs="Tahoma"/>
          <w:bCs/>
          <w:szCs w:val="32"/>
          <w:lang w:val="hr-HR"/>
        </w:rPr>
        <w:t>neposrednog, individualnog i istraživačkog rada studenta na izradi, pisanju i odbrani završnog rada uz superviziju mentora;</w:t>
      </w:r>
    </w:p>
    <w:p w:rsidR="008467F7" w:rsidRPr="00C35E1F" w:rsidRDefault="008467F7" w:rsidP="008467F7">
      <w:pPr>
        <w:numPr>
          <w:ilvl w:val="0"/>
          <w:numId w:val="3"/>
        </w:numPr>
        <w:jc w:val="both"/>
        <w:rPr>
          <w:rFonts w:ascii="Calibri" w:hAnsi="Calibri" w:cs="Tahoma"/>
          <w:bCs/>
          <w:szCs w:val="32"/>
          <w:lang w:val="hr-HR"/>
        </w:rPr>
      </w:pPr>
      <w:r w:rsidRPr="00C35E1F">
        <w:rPr>
          <w:rFonts w:ascii="Calibri" w:hAnsi="Calibri" w:cs="Tahoma"/>
          <w:bCs/>
          <w:szCs w:val="32"/>
          <w:lang w:val="hr-HR"/>
        </w:rPr>
        <w:t>izbornih istraživačkih aktivnosti, kroz obavezni predmet Izborna praksa.</w:t>
      </w:r>
    </w:p>
    <w:p w:rsidR="008467F7" w:rsidRPr="00C35E1F" w:rsidRDefault="008467F7" w:rsidP="008467F7">
      <w:pPr>
        <w:ind w:left="-72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r w:rsidRPr="00C35E1F">
        <w:rPr>
          <w:rFonts w:ascii="Calibri" w:hAnsi="Calibri" w:cs="Tahoma"/>
          <w:bCs/>
          <w:szCs w:val="32"/>
          <w:lang w:val="hr-HR"/>
        </w:rPr>
        <w:lastRenderedPageBreak/>
        <w:t xml:space="preserve">U primjeni Europskog sistema prijenosa bodova (ECTS) u prijedlogu jednogodišnjeg interdisciplinarnog master studija „Jedinstveno zdravlje“, uvažavamo principe Evropskog prostora visokog obrazovanja, da rad potreban za završetak studija i svih propisanih obaveza tokom 1 godine iznosi 60 ECTS studijskih bodova. Polaznici osiguravaju 36 ECTS kroz nastavu i savladavanje obaveznih i </w:t>
      </w:r>
      <w:r>
        <w:rPr>
          <w:rFonts w:ascii="Calibri" w:hAnsi="Calibri" w:cs="Tahoma"/>
          <w:bCs/>
          <w:szCs w:val="32"/>
          <w:lang w:val="hr-HR"/>
        </w:rPr>
        <w:t>izbornih</w:t>
      </w:r>
      <w:r w:rsidRPr="00C35E1F">
        <w:rPr>
          <w:rFonts w:ascii="Calibri" w:hAnsi="Calibri" w:cs="Tahoma"/>
          <w:bCs/>
          <w:szCs w:val="32"/>
          <w:lang w:val="hr-HR"/>
        </w:rPr>
        <w:t xml:space="preserve"> predmeta studija, 3 ECTS kroz izborni praktični rad (Izborna praksa), te 21 ECTS kroz konsultacije s metorom i rad na individualnom završnom radu. U prvom semestru studija predviđena su 4 obavezna predmeta sa ukupno 24 ECTS studijskih bodova, Izborna praksa koja nosi 3 ECTS i 1 </w:t>
      </w:r>
      <w:r>
        <w:rPr>
          <w:rFonts w:ascii="Calibri" w:hAnsi="Calibri" w:cs="Tahoma"/>
          <w:bCs/>
          <w:szCs w:val="32"/>
          <w:lang w:val="hr-HR"/>
        </w:rPr>
        <w:t>izborni</w:t>
      </w:r>
      <w:r w:rsidRPr="00C35E1F">
        <w:rPr>
          <w:rFonts w:ascii="Calibri" w:hAnsi="Calibri" w:cs="Tahoma"/>
          <w:bCs/>
          <w:szCs w:val="32"/>
          <w:lang w:val="hr-HR"/>
        </w:rPr>
        <w:t xml:space="preserve"> predmet (3 ECTS). U drugom semestru je predviđen jedan obavezni (6 ECTS) i jedan </w:t>
      </w:r>
      <w:r>
        <w:rPr>
          <w:rFonts w:ascii="Calibri" w:hAnsi="Calibri" w:cs="Tahoma"/>
          <w:bCs/>
          <w:szCs w:val="32"/>
          <w:lang w:val="hr-HR"/>
        </w:rPr>
        <w:t>izborni</w:t>
      </w:r>
      <w:r w:rsidRPr="00C35E1F">
        <w:rPr>
          <w:rFonts w:ascii="Calibri" w:hAnsi="Calibri" w:cs="Tahoma"/>
          <w:bCs/>
          <w:szCs w:val="32"/>
          <w:lang w:val="hr-HR"/>
        </w:rPr>
        <w:t xml:space="preserve"> predmet (3 ECTS)</w:t>
      </w:r>
      <w:r>
        <w:rPr>
          <w:rFonts w:ascii="Calibri" w:hAnsi="Calibri" w:cs="Tahoma"/>
          <w:bCs/>
          <w:szCs w:val="32"/>
          <w:lang w:val="hr-HR"/>
        </w:rPr>
        <w:t>, zatim rad na završnom radu kro</w:t>
      </w:r>
      <w:r w:rsidRPr="00C35E1F">
        <w:rPr>
          <w:rFonts w:ascii="Calibri" w:hAnsi="Calibri" w:cs="Tahoma"/>
          <w:bCs/>
          <w:szCs w:val="32"/>
          <w:lang w:val="hr-HR"/>
        </w:rPr>
        <w:t xml:space="preserve">z konsultacije s menotorom (15 ECTS) i pisanje završnog rada (6 ECTS). Obavenih 5 predmeta ukupno nose 30 ECTS, izborni praktični rad podrazumjeva 3 ECTS, isto kao </w:t>
      </w:r>
      <w:r>
        <w:rPr>
          <w:rFonts w:ascii="Calibri" w:hAnsi="Calibri" w:cs="Tahoma"/>
          <w:bCs/>
          <w:szCs w:val="32"/>
          <w:lang w:val="hr-HR"/>
        </w:rPr>
        <w:t>izborni</w:t>
      </w:r>
      <w:r w:rsidRPr="00C35E1F">
        <w:rPr>
          <w:rFonts w:ascii="Calibri" w:hAnsi="Calibri" w:cs="Tahoma"/>
          <w:bCs/>
          <w:szCs w:val="32"/>
          <w:lang w:val="hr-HR"/>
        </w:rPr>
        <w:t xml:space="preserve"> predmeti (jedan po semestru – ukupno 6 ECTS). Polaznici kompletiraju studijski program osiguranjem svih 60 ECTS kroz nastavu iz predmeta i polaganje ispita, evidentiranje područja, odgovorne osobe i provedenih aktivnosti za praktični izborni rad, te mentorski usmjeravan rad, kompletiranje i odbranu završnog rada.</w:t>
      </w:r>
    </w:p>
    <w:p w:rsidR="008467F7" w:rsidRPr="000A767F" w:rsidRDefault="008467F7" w:rsidP="008467F7">
      <w:pPr>
        <w:ind w:left="360"/>
        <w:jc w:val="both"/>
        <w:rPr>
          <w:rFonts w:ascii="Calibri" w:hAnsi="Calibri" w:cs="Tahoma"/>
          <w:bCs/>
          <w:szCs w:val="32"/>
          <w:lang w:val="hr-HR"/>
        </w:rPr>
      </w:pPr>
    </w:p>
    <w:p w:rsidR="008467F7" w:rsidRDefault="008467F7" w:rsidP="008467F7">
      <w:pPr>
        <w:pStyle w:val="Heading2"/>
        <w:numPr>
          <w:ilvl w:val="1"/>
          <w:numId w:val="5"/>
        </w:numPr>
      </w:pPr>
      <w:bookmarkStart w:id="12" w:name="_Toc513114924"/>
      <w:r w:rsidRPr="000A767F">
        <w:t>Organizirana nastava</w:t>
      </w:r>
      <w:bookmarkEnd w:id="12"/>
    </w:p>
    <w:p w:rsidR="008467F7" w:rsidRDefault="008467F7" w:rsidP="008467F7">
      <w:pPr>
        <w:ind w:left="360"/>
        <w:jc w:val="both"/>
        <w:rPr>
          <w:rFonts w:ascii="Calibri" w:hAnsi="Calibri" w:cs="Tahoma"/>
          <w:bCs/>
          <w:szCs w:val="32"/>
          <w:lang w:val="hr-HR"/>
        </w:rPr>
      </w:pPr>
      <w:r>
        <w:rPr>
          <w:rFonts w:ascii="Calibri" w:hAnsi="Calibri" w:cs="Tahoma"/>
          <w:bCs/>
          <w:szCs w:val="32"/>
          <w:lang w:val="hr-HR"/>
        </w:rPr>
        <w:t xml:space="preserve">Nastava tokom </w:t>
      </w:r>
      <w:r w:rsidRPr="00C35E1F">
        <w:rPr>
          <w:rFonts w:ascii="Calibri" w:hAnsi="Calibri" w:cs="Tahoma"/>
          <w:bCs/>
          <w:szCs w:val="32"/>
          <w:lang w:val="hr-HR"/>
        </w:rPr>
        <w:t>Interdisc</w:t>
      </w:r>
      <w:r>
        <w:rPr>
          <w:rFonts w:ascii="Calibri" w:hAnsi="Calibri" w:cs="Tahoma"/>
          <w:bCs/>
          <w:szCs w:val="32"/>
          <w:lang w:val="hr-HR"/>
        </w:rPr>
        <w:t>iplinarnog</w:t>
      </w:r>
      <w:r w:rsidRPr="00C35E1F">
        <w:rPr>
          <w:rFonts w:ascii="Calibri" w:hAnsi="Calibri" w:cs="Tahoma"/>
          <w:bCs/>
          <w:szCs w:val="32"/>
          <w:lang w:val="hr-HR"/>
        </w:rPr>
        <w:t xml:space="preserve"> master studij „Jedinstveno zdravlje“ organizirana </w:t>
      </w:r>
      <w:r>
        <w:rPr>
          <w:rFonts w:ascii="Calibri" w:hAnsi="Calibri" w:cs="Tahoma"/>
          <w:bCs/>
          <w:szCs w:val="32"/>
          <w:lang w:val="hr-HR"/>
        </w:rPr>
        <w:t xml:space="preserve">je </w:t>
      </w:r>
      <w:r w:rsidRPr="00C35E1F">
        <w:rPr>
          <w:rFonts w:ascii="Calibri" w:hAnsi="Calibri" w:cs="Tahoma"/>
          <w:bCs/>
          <w:szCs w:val="32"/>
          <w:lang w:val="hr-HR"/>
        </w:rPr>
        <w:t xml:space="preserve">kao teoretska nastava (prezentacije, interaktivne disukusije, studije slučaja, panel debate, kritička elaboracija znanstvenih publikacija), praktični rad (nadzirani individualni/grupni rad u dijagnostičkim, mikrobiološkim i laboratorijama za sigurnost hrane, te kompjuterskim salama, organizirane posjete relavantnim državnim i privatnim institucijama/kompanijama) i seminari, uz uvažavanje specifikuma svakog od područja koje predmeti adresiraju. Nastava će se izvoditi </w:t>
      </w:r>
      <w:r>
        <w:rPr>
          <w:rFonts w:ascii="Calibri" w:hAnsi="Calibri" w:cs="Tahoma"/>
          <w:bCs/>
          <w:szCs w:val="32"/>
          <w:lang w:val="hr-HR"/>
        </w:rPr>
        <w:t>u Centru za interdisciplinarne studije</w:t>
      </w:r>
      <w:r w:rsidRPr="00C35E1F">
        <w:rPr>
          <w:rFonts w:ascii="Calibri" w:hAnsi="Calibri" w:cs="Tahoma"/>
          <w:bCs/>
          <w:szCs w:val="32"/>
          <w:lang w:val="hr-HR"/>
        </w:rPr>
        <w:t xml:space="preserve"> Univerziteta u Sarajevu. Organizacija predloženog sadržaja i rasporeda nastavnih jedinica je odgovornost nastavnika imenovanih kao odgovornih za predmet. Za svaki predmet odgovorna su 2 nastavnika sa različitih fakulteta (osiguranje multidisciplinarnosti) ali u relizaciji nastave učestvuju  drugi nastavnici - učesnici u nastavi, ispred partnerskih visokobrazovnih institucija.</w:t>
      </w:r>
    </w:p>
    <w:p w:rsidR="008467F7" w:rsidRDefault="008467F7" w:rsidP="008467F7">
      <w:pPr>
        <w:ind w:left="360"/>
        <w:jc w:val="both"/>
        <w:rPr>
          <w:rFonts w:ascii="Calibri" w:hAnsi="Calibri" w:cs="Tahoma"/>
          <w:bCs/>
          <w:szCs w:val="32"/>
          <w:lang w:val="hr-HR"/>
        </w:rPr>
      </w:pPr>
    </w:p>
    <w:p w:rsidR="008467F7" w:rsidRPr="00311E89" w:rsidRDefault="008467F7" w:rsidP="008467F7">
      <w:pPr>
        <w:pStyle w:val="Heading2"/>
        <w:numPr>
          <w:ilvl w:val="1"/>
          <w:numId w:val="5"/>
        </w:numPr>
        <w:rPr>
          <w:rFonts w:cs="Calibri"/>
        </w:rPr>
      </w:pPr>
      <w:bookmarkStart w:id="13" w:name="_Toc513114925"/>
      <w:r w:rsidRPr="00311E89">
        <w:rPr>
          <w:rFonts w:cs="Calibri"/>
        </w:rPr>
        <w:t>Evaluacija stečenog znanja</w:t>
      </w:r>
      <w:bookmarkEnd w:id="13"/>
      <w:r w:rsidRPr="00311E89">
        <w:rPr>
          <w:rFonts w:cs="Calibri"/>
        </w:rPr>
        <w:t xml:space="preserve"> </w:t>
      </w:r>
    </w:p>
    <w:p w:rsidR="008467F7" w:rsidRPr="00311E89" w:rsidRDefault="008467F7" w:rsidP="008467F7">
      <w:pPr>
        <w:ind w:left="360"/>
        <w:jc w:val="both"/>
        <w:rPr>
          <w:rFonts w:ascii="Calibri" w:hAnsi="Calibri" w:cs="Calibri"/>
          <w:lang w:val="hr-HR"/>
        </w:rPr>
      </w:pPr>
      <w:r w:rsidRPr="00311E89">
        <w:rPr>
          <w:rFonts w:ascii="Calibri" w:hAnsi="Calibri" w:cs="Calibri"/>
          <w:lang w:val="hr-HR"/>
        </w:rPr>
        <w:t>Stečeno znanje polaznika će se evaluirati na osnovu identificiranih ishoda učenja za svaki od predmeta iz nastavnog plana i programa studija. Provjera znanja se organizira u skladu sa relevatnim zakonskim okvirima sa finalnim ispitom u pismenoj ili usmenoj formi sa ne više od 50% uticaja na konačnu ocjenu predmeta. Ostali elementi formiranja ocjene odnose se na prisustvo/aktivnost na nastavi, parcijalne provjere znanja tokom same nastave, te zadatke, kolokvije praktičnog rada i seminarske radove. Proporcijalna participacija svakog elementa ocjene je ustanovljena od ogovornih nastavnika za svaki predmet studija ponaosob.</w:t>
      </w:r>
    </w:p>
    <w:p w:rsidR="008467F7" w:rsidRDefault="008467F7" w:rsidP="008467F7">
      <w:pPr>
        <w:ind w:left="360"/>
        <w:jc w:val="both"/>
        <w:rPr>
          <w:rFonts w:ascii="Calibri" w:hAnsi="Calibri" w:cs="Tahoma"/>
          <w:bCs/>
          <w:szCs w:val="32"/>
          <w:lang w:val="hr-HR"/>
        </w:rPr>
      </w:pPr>
    </w:p>
    <w:p w:rsidR="008467F7" w:rsidRDefault="008467F7" w:rsidP="008467F7">
      <w:pPr>
        <w:pStyle w:val="Heading2"/>
        <w:numPr>
          <w:ilvl w:val="1"/>
          <w:numId w:val="5"/>
        </w:numPr>
      </w:pPr>
      <w:bookmarkStart w:id="14" w:name="_Toc513114926"/>
      <w:r w:rsidRPr="000A767F">
        <w:lastRenderedPageBreak/>
        <w:t>Završni rad</w:t>
      </w:r>
      <w:bookmarkEnd w:id="14"/>
      <w:r w:rsidRPr="000A767F">
        <w:t xml:space="preserve"> </w:t>
      </w:r>
    </w:p>
    <w:p w:rsidR="008467F7" w:rsidRDefault="008467F7" w:rsidP="008467F7">
      <w:pPr>
        <w:ind w:left="360"/>
        <w:jc w:val="both"/>
        <w:rPr>
          <w:rFonts w:ascii="Calibri" w:hAnsi="Calibri" w:cs="Tahoma"/>
          <w:bCs/>
          <w:szCs w:val="32"/>
          <w:lang w:val="hr-HR"/>
        </w:rPr>
      </w:pPr>
      <w:r w:rsidRPr="00C35E1F">
        <w:rPr>
          <w:rFonts w:ascii="Calibri" w:hAnsi="Calibri" w:cs="Tahoma"/>
          <w:bCs/>
          <w:szCs w:val="32"/>
          <w:lang w:val="hr-HR"/>
        </w:rPr>
        <w:t xml:space="preserve">Završni rad može biti orijentiran ka bilo kojem od područja definiranih listom obaveznih i odslušanih fakultativnih predmeta studija, a također se može baviti integriranim pristupom sa dva i više područja. Područje, naslov i ciljeve teze predlaže student, a nakon usaglašavanja metodologije sa odabranim (od strane studenta) mentorom, prijedlog završnog rada ide na odobravanje nadležnom tjelu studija. </w:t>
      </w:r>
      <w:r w:rsidRPr="004447C9">
        <w:rPr>
          <w:rFonts w:ascii="Calibri" w:hAnsi="Calibri" w:cs="Tahoma"/>
          <w:bCs/>
          <w:szCs w:val="32"/>
          <w:lang w:val="hr-HR"/>
        </w:rPr>
        <w:t>Tokom odvijanja nastave iz predmeta studija student ostvaruje dogovor sa akademskim savjetnikom iz reda nastavnika angažovanih na realizaciji studija, te vrši odabir užeg područja interesovanja, odnosno područja iz kojeg će raditi završni rad. Proces odabira mentora inicira student uz savjetodavnu podršku osobe odgovorne za master studij. Student uz saglasnost mentora prijavljuje završni rad najkasnije mjesec dana od datuma početka nastave u drugom semestru. U proceduri propisanoj aktima Univerziteta u Sarajevu, Vijeće master studija razmatra prijedloge teza, te ih u konačnoj formi odobravaju Odlukom kojom se imenuje Komisija za ocjenu i odbranu teze sa predsjednikom i dva člana, od kojih je jedan mentor kandidata.</w:t>
      </w:r>
    </w:p>
    <w:p w:rsidR="008467F7" w:rsidRPr="00452F80" w:rsidRDefault="008467F7" w:rsidP="008467F7">
      <w:pPr>
        <w:pStyle w:val="Heading2"/>
        <w:numPr>
          <w:ilvl w:val="1"/>
          <w:numId w:val="5"/>
        </w:numPr>
      </w:pPr>
      <w:bookmarkStart w:id="15" w:name="_Toc513114927"/>
      <w:r w:rsidRPr="000A767F">
        <w:t xml:space="preserve">Organizacija </w:t>
      </w:r>
      <w:r>
        <w:t>i tijek studijskog programa</w:t>
      </w:r>
      <w:bookmarkEnd w:id="15"/>
      <w:r>
        <w:t xml:space="preserve"> </w:t>
      </w:r>
    </w:p>
    <w:p w:rsidR="008467F7" w:rsidRDefault="008467F7" w:rsidP="008467F7">
      <w:pPr>
        <w:ind w:left="360"/>
        <w:jc w:val="both"/>
        <w:rPr>
          <w:rFonts w:ascii="Calibri" w:hAnsi="Calibri" w:cs="Tahoma"/>
          <w:bCs/>
          <w:szCs w:val="32"/>
          <w:lang w:val="hr-HR"/>
        </w:rPr>
      </w:pPr>
      <w:r w:rsidRPr="00C35E1F">
        <w:rPr>
          <w:rFonts w:ascii="Calibri" w:hAnsi="Calibri" w:cs="Tahoma"/>
          <w:bCs/>
          <w:szCs w:val="32"/>
          <w:lang w:val="hr-HR"/>
        </w:rPr>
        <w:t>Po odobrenju Nastavnog plana i programa Odlukom Senata Univerziteta u Sarajevu, kojom se utvrđuju sva pitanja vezana za ovaj studij (član 14. Pravila II ciklusa), formirat će se Vijeće master studija iz reda nastavnika odgovornih za predmete studijskog programa a sa Univerziteta u Sarajevu, kao nosioca ovog studijskog programa.</w:t>
      </w:r>
    </w:p>
    <w:p w:rsidR="008467F7" w:rsidRDefault="008467F7" w:rsidP="008467F7">
      <w:pPr>
        <w:ind w:left="36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r>
        <w:rPr>
          <w:rFonts w:ascii="Calibri" w:hAnsi="Calibri" w:cs="Tahoma"/>
          <w:bCs/>
          <w:szCs w:val="32"/>
          <w:lang w:val="hr-HR"/>
        </w:rPr>
        <w:t xml:space="preserve">Vijeće studija organizira i obavlja sve funkcije studija, uključujući proceduru upisa na studij, razmatranje nastavnih pitanja i procedura prohodnosti kandidata kroz studij. Vijeće u svoj rad zasniva na Pravilima za II ciklus studija na Univerzitetu u Sarajevu, kao i drugim relevantnim institucionalnim i zakonskim normama i propisima. </w:t>
      </w:r>
    </w:p>
    <w:p w:rsidR="008467F7" w:rsidRDefault="008467F7" w:rsidP="008467F7">
      <w:pPr>
        <w:ind w:left="36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r w:rsidRPr="004447C9">
        <w:rPr>
          <w:rFonts w:ascii="Calibri" w:hAnsi="Calibri" w:cs="Tahoma"/>
          <w:bCs/>
          <w:szCs w:val="32"/>
          <w:lang w:val="hr-HR"/>
        </w:rPr>
        <w:t>Student nakon položenih svih ispita u propisanim rokovima i izvršenih svih drugih obaveza, predaje Zahtjev za ocjenu i odbranu teze. Uz ovaj Zahtjev student predaje najmanje tri štampana nekoričena primjerka i jedan elektronski primjerak teze. Formirana Komisija za ocjenu i odbranu teze nakon najviše 20 dana po primanju Zahtjeva studenta podnosi izvještaj tjelima koja ga razmatraju i odobravaju odlukom. Student je dužan da finalizira završni rad i pristupi odbrani u periodu kraćem od sedam dana od datuma objavljivanja Odluke o ocjeni završnog rada. Obavještenje o prezentaciji oglašava se na oglasnoj ploči organizacione jedinice i Univerziteta. Student vrši prezentaciju finalnog završnog rada pred Komisijom za ocjenu i odbranu, kao i nastavnicima iz oblasti iz koje se brani rad.</w:t>
      </w:r>
    </w:p>
    <w:p w:rsidR="008467F7" w:rsidRDefault="008467F7" w:rsidP="008467F7">
      <w:pPr>
        <w:ind w:left="36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r w:rsidRPr="004447C9">
        <w:rPr>
          <w:rFonts w:ascii="Calibri" w:hAnsi="Calibri" w:cs="Tahoma"/>
          <w:bCs/>
          <w:szCs w:val="32"/>
          <w:lang w:val="hr-HR"/>
        </w:rPr>
        <w:t xml:space="preserve">U slučaju da student ne izvrši blagovremeno obaveze studija (prijava teme zavšnog rada, predaja završnog rada)  može najduže jedan mjesec od završetka zadnjeg dana II semestra master studija kojeg je pohađao, zatražiti obnovu statusa studenta u maksimalnom trajanju od 12 mjeseci. U tom periodu ukoliko student ne odbrani završni rad trajno gubi status studenta ovog studijskog programa, bez ikakvih potraživanja prema visoko-obrazovnoj instituciji nosiocu studija.  Vijeće studija može razmotriti zahtjeve polaznika za dodatnu priliku za kompletiranje studija za one koji su probili dodatni rok (12 mjeseci) uz ispunjenje uvijeta o odslušanim predmetima i položenim ispitima, izvršavanju </w:t>
      </w:r>
      <w:r w:rsidRPr="004447C9">
        <w:rPr>
          <w:rFonts w:ascii="Calibri" w:hAnsi="Calibri" w:cs="Tahoma"/>
          <w:bCs/>
          <w:szCs w:val="32"/>
          <w:lang w:val="hr-HR"/>
        </w:rPr>
        <w:lastRenderedPageBreak/>
        <w:t>administrativnih i finacijskih obaveza studija, te uz snošenje dodatnih troškova obnove statusa studenta (konsultacije s mentorom i izrada završnog rada).</w:t>
      </w:r>
    </w:p>
    <w:p w:rsidR="008467F7" w:rsidRDefault="008467F7" w:rsidP="008467F7">
      <w:pPr>
        <w:ind w:left="36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p>
    <w:p w:rsidR="008467F7" w:rsidRDefault="008467F7" w:rsidP="008467F7">
      <w:pPr>
        <w:pStyle w:val="Heading1"/>
        <w:numPr>
          <w:ilvl w:val="0"/>
          <w:numId w:val="5"/>
        </w:numPr>
        <w:rPr>
          <w:lang w:val="hr-HR"/>
        </w:rPr>
      </w:pPr>
      <w:bookmarkStart w:id="16" w:name="_Toc513114928"/>
      <w:r w:rsidRPr="00452F80">
        <w:rPr>
          <w:lang w:val="hr-HR"/>
        </w:rPr>
        <w:t>Diploma/Akademska titula i stručno zvanje</w:t>
      </w:r>
      <w:bookmarkEnd w:id="16"/>
    </w:p>
    <w:p w:rsidR="008467F7" w:rsidRDefault="008467F7" w:rsidP="008467F7">
      <w:pPr>
        <w:pStyle w:val="ListNumber"/>
        <w:tabs>
          <w:tab w:val="clear" w:pos="360"/>
        </w:tabs>
        <w:rPr>
          <w:lang w:val="hr-HR"/>
        </w:rPr>
      </w:pPr>
    </w:p>
    <w:p w:rsidR="008467F7" w:rsidRPr="002F6E2F" w:rsidRDefault="008467F7" w:rsidP="008467F7">
      <w:pPr>
        <w:pStyle w:val="ListNumber"/>
        <w:tabs>
          <w:tab w:val="clear" w:pos="360"/>
        </w:tabs>
        <w:ind w:left="0" w:firstLine="0"/>
        <w:jc w:val="both"/>
        <w:rPr>
          <w:rFonts w:ascii="Calibri" w:hAnsi="Calibri" w:cs="Calibri"/>
          <w:lang w:val="hr-HR"/>
        </w:rPr>
      </w:pPr>
      <w:r w:rsidRPr="002F6E2F">
        <w:rPr>
          <w:rFonts w:ascii="Calibri" w:hAnsi="Calibri" w:cs="Calibri"/>
          <w:lang w:val="hr-HR"/>
        </w:rPr>
        <w:t>Uspješnim završetkom master studija osiguravaju se pretpostavke i pravo na sticanje diplome, stručne titule i zvanja iz interdisciplinarne oblasti «Jedinstveno zdravlje», a u skladu sa Zakonom. Akademska titula i zvanje koji se stiču završetkom master studija „Jedinstveno zdravlje“ je: „Magistar jedinstvenog zdravlja“</w:t>
      </w: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Default="008467F7" w:rsidP="008467F7">
      <w:pPr>
        <w:pStyle w:val="ListNumber"/>
        <w:tabs>
          <w:tab w:val="clear" w:pos="360"/>
        </w:tabs>
        <w:ind w:left="0" w:firstLine="0"/>
        <w:jc w:val="both"/>
        <w:rPr>
          <w:rFonts w:ascii="Calibri" w:hAnsi="Calibri" w:cs="Calibri"/>
          <w:lang w:val="hr-HR"/>
        </w:rPr>
      </w:pPr>
    </w:p>
    <w:p w:rsidR="00777B2F" w:rsidRPr="002F6E2F" w:rsidRDefault="00777B2F"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Default="008467F7" w:rsidP="008467F7">
      <w:pPr>
        <w:pStyle w:val="Heading1"/>
        <w:numPr>
          <w:ilvl w:val="0"/>
          <w:numId w:val="5"/>
        </w:numPr>
        <w:rPr>
          <w:lang w:val="hr-HR"/>
        </w:rPr>
      </w:pPr>
      <w:bookmarkStart w:id="17" w:name="_Toc513114929"/>
      <w:r>
        <w:rPr>
          <w:lang w:val="hr-HR"/>
        </w:rPr>
        <w:lastRenderedPageBreak/>
        <w:t>Nastavni plan i program</w:t>
      </w:r>
      <w:bookmarkEnd w:id="17"/>
    </w:p>
    <w:p w:rsidR="008467F7" w:rsidRPr="00452F80" w:rsidRDefault="008467F7" w:rsidP="008467F7">
      <w:pPr>
        <w:jc w:val="both"/>
        <w:rPr>
          <w:rFonts w:ascii="Calibri" w:hAnsi="Calibri" w:cs="Calibri"/>
          <w:lang w:val="hr-HR"/>
        </w:rPr>
      </w:pPr>
      <w:r>
        <w:rPr>
          <w:rFonts w:ascii="Calibri" w:hAnsi="Calibri" w:cs="Tahoma"/>
          <w:b/>
          <w:lang w:val="hr-HR"/>
        </w:rPr>
        <w:t xml:space="preserve"> </w:t>
      </w:r>
    </w:p>
    <w:p w:rsidR="008467F7" w:rsidRPr="002D11B7" w:rsidRDefault="008467F7" w:rsidP="008467F7">
      <w:pPr>
        <w:tabs>
          <w:tab w:val="left" w:pos="1320"/>
          <w:tab w:val="left" w:pos="8864"/>
          <w:tab w:val="left" w:pos="10206"/>
          <w:tab w:val="left" w:pos="12146"/>
        </w:tabs>
        <w:jc w:val="center"/>
        <w:rPr>
          <w:rFonts w:ascii="Calibri" w:hAnsi="Calibri" w:cs="Tahoma"/>
          <w:lang w:val="hr-HR"/>
        </w:rPr>
      </w:pPr>
    </w:p>
    <w:tbl>
      <w:tblPr>
        <w:tblW w:w="113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661"/>
        <w:gridCol w:w="850"/>
        <w:gridCol w:w="1322"/>
        <w:gridCol w:w="3780"/>
      </w:tblGrid>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ind w:left="170" w:hanging="170"/>
              <w:jc w:val="center"/>
              <w:rPr>
                <w:rFonts w:ascii="Calibri" w:hAnsi="Calibri" w:cs="Tahoma"/>
                <w:b/>
                <w:lang w:val="hr-HR"/>
              </w:rPr>
            </w:pPr>
            <w:r w:rsidRPr="002D11B7">
              <w:rPr>
                <w:rFonts w:ascii="Calibri" w:hAnsi="Calibri" w:cs="Tahoma"/>
                <w:b/>
                <w:lang w:val="hr-HR"/>
              </w:rPr>
              <w:t>Semestar</w:t>
            </w:r>
            <w:r>
              <w:rPr>
                <w:rFonts w:ascii="Calibri" w:hAnsi="Calibri" w:cs="Tahoma"/>
                <w:b/>
                <w:lang w:val="hr-HR"/>
              </w:rPr>
              <w:t xml:space="preserve"> I</w:t>
            </w:r>
          </w:p>
        </w:tc>
        <w:tc>
          <w:tcPr>
            <w:tcW w:w="2287"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Nastavni modul</w:t>
            </w:r>
          </w:p>
        </w:tc>
        <w:tc>
          <w:tcPr>
            <w:tcW w:w="1661" w:type="dxa"/>
          </w:tcPr>
          <w:p w:rsidR="008467F7" w:rsidRPr="00A400F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A400F7">
              <w:rPr>
                <w:rFonts w:ascii="Calibri" w:hAnsi="Calibri" w:cs="Tahoma"/>
                <w:b/>
                <w:lang w:val="hr-HR"/>
              </w:rPr>
              <w:t>Sati</w:t>
            </w:r>
          </w:p>
        </w:tc>
        <w:tc>
          <w:tcPr>
            <w:tcW w:w="850"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ECTS</w:t>
            </w:r>
          </w:p>
        </w:tc>
        <w:tc>
          <w:tcPr>
            <w:tcW w:w="1322"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Status modula</w:t>
            </w:r>
          </w:p>
        </w:tc>
        <w:tc>
          <w:tcPr>
            <w:tcW w:w="3780"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Odgovorni nastavnik/ca</w:t>
            </w:r>
          </w:p>
        </w:tc>
      </w:tr>
      <w:tr w:rsidR="008467F7" w:rsidRPr="002D11B7" w:rsidTr="008467F7">
        <w:tc>
          <w:tcPr>
            <w:tcW w:w="1440" w:type="dxa"/>
          </w:tcPr>
          <w:p w:rsidR="008467F7" w:rsidRPr="002D11B7" w:rsidRDefault="008467F7" w:rsidP="008467F7">
            <w:pPr>
              <w:tabs>
                <w:tab w:val="left" w:pos="1800"/>
              </w:tabs>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rPr>
              <w:t>Istraživanje, nadzor i kontrola bolesti</w:t>
            </w:r>
          </w:p>
        </w:tc>
        <w:tc>
          <w:tcPr>
            <w:tcW w:w="1661" w:type="dxa"/>
          </w:tcPr>
          <w:p w:rsidR="008467F7" w:rsidRPr="00A400F7" w:rsidRDefault="008467F7" w:rsidP="008467F7">
            <w:pPr>
              <w:tabs>
                <w:tab w:val="left" w:pos="1800"/>
              </w:tabs>
              <w:jc w:val="center"/>
              <w:rPr>
                <w:rFonts w:ascii="Calibri" w:hAnsi="Calibri" w:cs="Tahoma"/>
                <w:lang w:val="hr-HR"/>
              </w:rPr>
            </w:pPr>
            <w:r w:rsidRPr="00A400F7">
              <w:rPr>
                <w:rFonts w:ascii="Calibri" w:hAnsi="Calibri" w:cs="Tahoma"/>
                <w:lang w:val="hr-HR"/>
              </w:rPr>
              <w:t>15P/10V/5S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tc>
        <w:tc>
          <w:tcPr>
            <w:tcW w:w="1322"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 xml:space="preserve">obavezan </w:t>
            </w:r>
          </w:p>
          <w:p w:rsidR="008467F7" w:rsidRPr="002D11B7" w:rsidRDefault="008467F7" w:rsidP="008467F7">
            <w:pPr>
              <w:tabs>
                <w:tab w:val="left" w:pos="1800"/>
              </w:tabs>
              <w:jc w:val="center"/>
              <w:rPr>
                <w:rFonts w:ascii="Calibri" w:hAnsi="Calibri" w:cs="Tahoma"/>
                <w:lang w:val="hr-HR"/>
              </w:rPr>
            </w:pPr>
          </w:p>
        </w:tc>
        <w:tc>
          <w:tcPr>
            <w:tcW w:w="3780" w:type="dxa"/>
          </w:tcPr>
          <w:p w:rsidR="008467F7" w:rsidRPr="00403CE9" w:rsidRDefault="008467F7" w:rsidP="008467F7">
            <w:pPr>
              <w:tabs>
                <w:tab w:val="left" w:pos="1800"/>
              </w:tabs>
              <w:rPr>
                <w:rFonts w:ascii="Calibri" w:hAnsi="Calibri" w:cs="Tahoma"/>
                <w:lang w:val="hr-HR"/>
              </w:rPr>
            </w:pPr>
            <w:r w:rsidRPr="00403CE9">
              <w:rPr>
                <w:rFonts w:ascii="Calibri" w:hAnsi="Calibri" w:cs="Tahoma"/>
                <w:lang w:val="hr-HR"/>
              </w:rPr>
              <w:t xml:space="preserve">Prof.dr. Semra Čavaljuga </w:t>
            </w:r>
          </w:p>
          <w:p w:rsidR="008467F7" w:rsidRPr="002D11B7" w:rsidRDefault="008467F7" w:rsidP="008467F7">
            <w:pPr>
              <w:tabs>
                <w:tab w:val="left" w:pos="1800"/>
              </w:tabs>
              <w:rPr>
                <w:rFonts w:ascii="Calibri" w:hAnsi="Calibri" w:cs="Tahoma"/>
                <w:lang w:val="hr-HR"/>
              </w:rPr>
            </w:pPr>
            <w:r w:rsidRPr="00403CE9">
              <w:rPr>
                <w:rFonts w:ascii="Calibri" w:hAnsi="Calibri" w:cs="Tahoma"/>
                <w:lang w:val="hr-HR"/>
              </w:rPr>
              <w:t>Doc.dr. Sabina Šerić</w:t>
            </w:r>
            <w:r>
              <w:rPr>
                <w:rFonts w:ascii="Calibri" w:hAnsi="Calibri" w:cs="Tahoma"/>
                <w:lang w:val="hr-HR"/>
              </w:rPr>
              <w:t>-Haračić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color w:val="222222"/>
              </w:rPr>
              <w:t>Emergetne prijetnje javnom zdravstvu</w:t>
            </w:r>
          </w:p>
        </w:tc>
        <w:tc>
          <w:tcPr>
            <w:tcW w:w="1661" w:type="dxa"/>
          </w:tcPr>
          <w:p w:rsidR="008467F7" w:rsidRPr="00A400F7" w:rsidRDefault="008467F7" w:rsidP="008467F7">
            <w:pPr>
              <w:tabs>
                <w:tab w:val="left" w:pos="1800"/>
              </w:tabs>
              <w:jc w:val="center"/>
              <w:rPr>
                <w:rFonts w:ascii="Calibri" w:hAnsi="Calibri" w:cs="Tahoma"/>
                <w:highlight w:val="yellow"/>
                <w:lang w:val="hr-HR"/>
              </w:rPr>
            </w:pPr>
            <w:r w:rsidRPr="00D61083">
              <w:rPr>
                <w:rFonts w:ascii="Calibri" w:hAnsi="Calibri" w:cs="Tahoma"/>
                <w:lang w:val="hr-HR"/>
              </w:rPr>
              <w:t>15P/10V/5S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tc>
        <w:tc>
          <w:tcPr>
            <w:tcW w:w="1322" w:type="dxa"/>
          </w:tcPr>
          <w:p w:rsidR="008467F7" w:rsidRPr="002D11B7" w:rsidRDefault="008467F7" w:rsidP="008467F7">
            <w:pPr>
              <w:tabs>
                <w:tab w:val="left" w:pos="1800"/>
              </w:tabs>
              <w:jc w:val="center"/>
              <w:rPr>
                <w:rFonts w:ascii="Calibri" w:hAnsi="Calibri" w:cs="Tahoma"/>
                <w:lang w:val="hr-HR"/>
              </w:rPr>
            </w:pPr>
            <w:r w:rsidRPr="002D11B7">
              <w:rPr>
                <w:rFonts w:ascii="Calibri" w:hAnsi="Calibri" w:cs="Tahoma"/>
                <w:lang w:val="hr-HR"/>
              </w:rPr>
              <w:t xml:space="preserve">obavezan </w:t>
            </w:r>
          </w:p>
          <w:p w:rsidR="008467F7" w:rsidRPr="002D11B7" w:rsidRDefault="008467F7" w:rsidP="008467F7">
            <w:pPr>
              <w:tabs>
                <w:tab w:val="left" w:pos="1800"/>
              </w:tabs>
              <w:jc w:val="center"/>
              <w:rPr>
                <w:rFonts w:ascii="Calibri" w:hAnsi="Calibri" w:cs="Tahoma"/>
                <w:lang w:val="hr-HR"/>
              </w:rPr>
            </w:pPr>
          </w:p>
        </w:tc>
        <w:tc>
          <w:tcPr>
            <w:tcW w:w="3780"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Prof.dr. Teufik Goletić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lang w:eastAsia="en-GB"/>
              </w:rPr>
              <w:t>Regulatorni koncepti jednstvenog zdravlja</w:t>
            </w:r>
          </w:p>
        </w:tc>
        <w:tc>
          <w:tcPr>
            <w:tcW w:w="1661" w:type="dxa"/>
          </w:tcPr>
          <w:p w:rsidR="008467F7" w:rsidRPr="00A400F7" w:rsidRDefault="008467F7" w:rsidP="008467F7">
            <w:pPr>
              <w:tabs>
                <w:tab w:val="left" w:pos="1800"/>
              </w:tabs>
              <w:jc w:val="center"/>
              <w:rPr>
                <w:rFonts w:ascii="Calibri" w:hAnsi="Calibri" w:cs="Tahoma"/>
                <w:highlight w:val="yellow"/>
                <w:lang w:val="hr-HR"/>
              </w:rPr>
            </w:pPr>
            <w:r w:rsidRPr="001A428E">
              <w:rPr>
                <w:rFonts w:ascii="Calibri" w:hAnsi="Calibri" w:cs="Tahoma"/>
                <w:lang w:val="hr-HR"/>
              </w:rPr>
              <w:t>15P/15S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tc>
        <w:tc>
          <w:tcPr>
            <w:tcW w:w="1322" w:type="dxa"/>
          </w:tcPr>
          <w:p w:rsidR="008467F7" w:rsidRPr="002D11B7" w:rsidRDefault="008467F7" w:rsidP="008467F7">
            <w:pPr>
              <w:tabs>
                <w:tab w:val="left" w:pos="1800"/>
              </w:tabs>
              <w:jc w:val="center"/>
              <w:rPr>
                <w:rFonts w:ascii="Calibri" w:hAnsi="Calibri" w:cs="Tahoma"/>
                <w:lang w:val="hr-HR"/>
              </w:rPr>
            </w:pPr>
            <w:r w:rsidRPr="002D11B7">
              <w:rPr>
                <w:rFonts w:ascii="Calibri" w:hAnsi="Calibri" w:cs="Tahoma"/>
                <w:lang w:val="hr-HR"/>
              </w:rPr>
              <w:t xml:space="preserve">obavezan </w:t>
            </w:r>
          </w:p>
          <w:p w:rsidR="008467F7" w:rsidRPr="002D11B7" w:rsidRDefault="008467F7" w:rsidP="008467F7">
            <w:pPr>
              <w:tabs>
                <w:tab w:val="left" w:pos="1800"/>
              </w:tabs>
              <w:jc w:val="center"/>
              <w:rPr>
                <w:rFonts w:ascii="Calibri" w:hAnsi="Calibri" w:cs="Tahoma"/>
                <w:lang w:val="hr-HR"/>
              </w:rPr>
            </w:pP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Prof.dr.Nihad Fejzić</w:t>
            </w:r>
          </w:p>
          <w:p w:rsidR="008467F7" w:rsidRPr="002D11B7" w:rsidRDefault="008467F7" w:rsidP="008467F7">
            <w:pPr>
              <w:tabs>
                <w:tab w:val="left" w:pos="1800"/>
              </w:tabs>
              <w:rPr>
                <w:rFonts w:ascii="Calibri" w:hAnsi="Calibri" w:cs="Tahoma"/>
                <w:lang w:val="hr-HR"/>
              </w:rPr>
            </w:pPr>
            <w:r>
              <w:rPr>
                <w:rFonts w:ascii="Calibri" w:hAnsi="Calibri" w:cs="Tahoma"/>
                <w:lang w:val="hr-HR"/>
              </w:rPr>
              <w:t>Prof.dr. Amela Džubur-Alić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lang w:eastAsia="en-GB"/>
              </w:rPr>
              <w:t>Sigurnost hrane</w:t>
            </w:r>
          </w:p>
        </w:tc>
        <w:tc>
          <w:tcPr>
            <w:tcW w:w="1661" w:type="dxa"/>
          </w:tcPr>
          <w:p w:rsidR="008467F7" w:rsidRPr="00A400F7" w:rsidRDefault="008467F7" w:rsidP="008467F7">
            <w:pPr>
              <w:tabs>
                <w:tab w:val="left" w:pos="1800"/>
              </w:tabs>
              <w:jc w:val="center"/>
              <w:rPr>
                <w:rFonts w:ascii="Calibri" w:hAnsi="Calibri" w:cs="Tahoma"/>
                <w:highlight w:val="yellow"/>
                <w:lang w:val="hr-HR"/>
              </w:rPr>
            </w:pPr>
            <w:r w:rsidRPr="00D61083">
              <w:rPr>
                <w:rFonts w:ascii="Calibri" w:hAnsi="Calibri" w:cs="Tahoma"/>
                <w:lang w:val="hr-HR"/>
              </w:rPr>
              <w:t>15P/5V/10S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p w:rsidR="008467F7" w:rsidRPr="002D11B7" w:rsidRDefault="008467F7" w:rsidP="008467F7">
            <w:pPr>
              <w:tabs>
                <w:tab w:val="left" w:pos="1800"/>
              </w:tabs>
              <w:jc w:val="center"/>
              <w:rPr>
                <w:rFonts w:ascii="Calibri" w:hAnsi="Calibri" w:cs="Tahoma"/>
                <w:lang w:val="hr-HR"/>
              </w:rPr>
            </w:pPr>
          </w:p>
        </w:tc>
        <w:tc>
          <w:tcPr>
            <w:tcW w:w="1322" w:type="dxa"/>
          </w:tcPr>
          <w:p w:rsidR="008467F7" w:rsidRPr="002D11B7" w:rsidRDefault="008467F7" w:rsidP="008467F7">
            <w:pPr>
              <w:tabs>
                <w:tab w:val="left" w:pos="1800"/>
              </w:tabs>
              <w:jc w:val="center"/>
              <w:rPr>
                <w:rFonts w:ascii="Calibri" w:hAnsi="Calibri"/>
                <w:lang w:val="hr-HR"/>
              </w:rPr>
            </w:pPr>
            <w:r w:rsidRPr="002D11B7">
              <w:rPr>
                <w:rFonts w:ascii="Calibri" w:hAnsi="Calibri" w:cs="Tahoma"/>
                <w:lang w:val="hr-HR"/>
              </w:rPr>
              <w:t xml:space="preserve">obavezan </w:t>
            </w:r>
          </w:p>
          <w:p w:rsidR="008467F7" w:rsidRPr="002D11B7" w:rsidRDefault="008467F7" w:rsidP="008467F7">
            <w:pPr>
              <w:jc w:val="center"/>
              <w:rPr>
                <w:rFonts w:ascii="Calibri" w:hAnsi="Calibri"/>
                <w:lang w:val="hr-HR"/>
              </w:rPr>
            </w:pP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 xml:space="preserve">Prof.dr.Davor Alagić </w:t>
            </w:r>
          </w:p>
          <w:p w:rsidR="008467F7" w:rsidRPr="002D11B7" w:rsidRDefault="008467F7" w:rsidP="008467F7">
            <w:pPr>
              <w:tabs>
                <w:tab w:val="left" w:pos="1800"/>
              </w:tabs>
              <w:rPr>
                <w:rFonts w:ascii="Calibri" w:hAnsi="Calibri" w:cs="Tahoma"/>
                <w:lang w:val="hr-HR"/>
              </w:rPr>
            </w:pPr>
            <w:r>
              <w:rPr>
                <w:rFonts w:ascii="Calibri" w:hAnsi="Calibri" w:cs="Tahoma"/>
                <w:lang w:val="hr-HR"/>
              </w:rPr>
              <w:t>Prof.dr. Mufida Aličević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rPr>
              <w:t>Bioetika</w:t>
            </w:r>
          </w:p>
        </w:tc>
        <w:tc>
          <w:tcPr>
            <w:tcW w:w="1661" w:type="dxa"/>
          </w:tcPr>
          <w:p w:rsidR="008467F7" w:rsidRPr="009A3D27" w:rsidRDefault="008467F7" w:rsidP="008467F7">
            <w:pPr>
              <w:tabs>
                <w:tab w:val="left" w:pos="1800"/>
              </w:tabs>
              <w:jc w:val="center"/>
              <w:rPr>
                <w:rFonts w:ascii="Calibri" w:hAnsi="Calibri" w:cs="Tahoma"/>
                <w:lang w:val="hr-HR"/>
              </w:rPr>
            </w:pPr>
            <w:r w:rsidRPr="009A3D27">
              <w:rPr>
                <w:rFonts w:ascii="Calibri" w:hAnsi="Calibri" w:cs="Tahoma"/>
                <w:lang w:val="hr-HR"/>
              </w:rPr>
              <w:t>10P/5S</w:t>
            </w:r>
          </w:p>
        </w:tc>
        <w:tc>
          <w:tcPr>
            <w:tcW w:w="850" w:type="dxa"/>
          </w:tcPr>
          <w:p w:rsidR="008467F7" w:rsidRPr="009A3D27" w:rsidRDefault="008467F7" w:rsidP="008467F7">
            <w:pPr>
              <w:tabs>
                <w:tab w:val="left" w:pos="1800"/>
              </w:tabs>
              <w:jc w:val="center"/>
              <w:rPr>
                <w:rFonts w:ascii="Calibri" w:hAnsi="Calibri" w:cs="Tahoma"/>
                <w:lang w:val="hr-HR"/>
              </w:rPr>
            </w:pPr>
            <w:r w:rsidRPr="009A3D27">
              <w:rPr>
                <w:rFonts w:ascii="Calibri" w:hAnsi="Calibri" w:cs="Tahoma"/>
                <w:lang w:val="hr-HR"/>
              </w:rPr>
              <w:t>3</w:t>
            </w:r>
          </w:p>
          <w:p w:rsidR="008467F7" w:rsidRPr="009A3D27" w:rsidRDefault="008467F7" w:rsidP="008467F7">
            <w:pPr>
              <w:tabs>
                <w:tab w:val="left" w:pos="1800"/>
              </w:tabs>
              <w:jc w:val="center"/>
              <w:rPr>
                <w:rFonts w:ascii="Calibri" w:hAnsi="Calibri" w:cs="Tahoma"/>
                <w:lang w:val="hr-HR"/>
              </w:rPr>
            </w:pPr>
          </w:p>
        </w:tc>
        <w:tc>
          <w:tcPr>
            <w:tcW w:w="1322" w:type="dxa"/>
          </w:tcPr>
          <w:p w:rsidR="008467F7" w:rsidRPr="002D11B7" w:rsidRDefault="008467F7" w:rsidP="008467F7">
            <w:pPr>
              <w:tabs>
                <w:tab w:val="left" w:pos="1800"/>
              </w:tabs>
              <w:jc w:val="center"/>
              <w:rPr>
                <w:rFonts w:ascii="Calibri" w:hAnsi="Calibri" w:cs="Tahoma"/>
                <w:lang w:val="hr-HR"/>
              </w:rPr>
            </w:pPr>
            <w:r w:rsidRPr="002D11B7">
              <w:rPr>
                <w:rFonts w:ascii="Calibri" w:hAnsi="Calibri" w:cs="Tahoma"/>
                <w:lang w:val="hr-HR"/>
              </w:rPr>
              <w:t>izborni</w:t>
            </w: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 Amela Džubur-Alić</w:t>
            </w:r>
          </w:p>
          <w:p w:rsidR="008467F7" w:rsidRPr="002D11B7" w:rsidRDefault="008467F7" w:rsidP="008467F7">
            <w:pPr>
              <w:tabs>
                <w:tab w:val="left" w:pos="1800"/>
              </w:tabs>
              <w:rPr>
                <w:rFonts w:ascii="Calibri" w:hAnsi="Calibri" w:cs="Tahoma"/>
                <w:lang w:val="hr-HR"/>
              </w:rPr>
            </w:pPr>
            <w:r>
              <w:rPr>
                <w:rFonts w:ascii="Calibri" w:hAnsi="Calibri" w:cs="Tahoma"/>
                <w:lang w:val="hr-HR"/>
              </w:rPr>
              <w:t>Prof.dr.Nihad Fejzić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FF261F" w:rsidRDefault="008467F7" w:rsidP="008467F7">
            <w:pPr>
              <w:tabs>
                <w:tab w:val="left" w:pos="1800"/>
              </w:tabs>
              <w:rPr>
                <w:rFonts w:ascii="Calibri" w:hAnsi="Calibri" w:cs="Calibri"/>
              </w:rPr>
            </w:pPr>
            <w:r w:rsidRPr="00FF261F">
              <w:rPr>
                <w:rFonts w:ascii="Calibri" w:hAnsi="Calibri" w:cs="Calibri"/>
              </w:rPr>
              <w:t>Analiza rizika</w:t>
            </w:r>
          </w:p>
        </w:tc>
        <w:tc>
          <w:tcPr>
            <w:tcW w:w="1661"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10P/5S</w:t>
            </w:r>
          </w:p>
        </w:tc>
        <w:tc>
          <w:tcPr>
            <w:tcW w:w="850" w:type="dxa"/>
          </w:tcPr>
          <w:p w:rsidR="008467F7" w:rsidRDefault="008467F7" w:rsidP="008467F7">
            <w:pPr>
              <w:tabs>
                <w:tab w:val="left" w:pos="1800"/>
              </w:tabs>
              <w:jc w:val="center"/>
              <w:rPr>
                <w:rFonts w:ascii="Calibri" w:hAnsi="Calibri" w:cs="Tahoma"/>
                <w:lang w:val="hr-HR"/>
              </w:rPr>
            </w:pPr>
            <w:r>
              <w:rPr>
                <w:rFonts w:ascii="Calibri" w:hAnsi="Calibri" w:cs="Tahoma"/>
                <w:lang w:val="hr-HR"/>
              </w:rPr>
              <w:t>3</w:t>
            </w:r>
          </w:p>
        </w:tc>
        <w:tc>
          <w:tcPr>
            <w:tcW w:w="1322" w:type="dxa"/>
          </w:tcPr>
          <w:p w:rsidR="008467F7" w:rsidRPr="002D11B7" w:rsidRDefault="008467F7" w:rsidP="008467F7">
            <w:pPr>
              <w:tabs>
                <w:tab w:val="left" w:pos="1800"/>
              </w:tabs>
              <w:jc w:val="center"/>
              <w:rPr>
                <w:rFonts w:ascii="Calibri" w:hAnsi="Calibri" w:cs="Tahoma"/>
                <w:lang w:val="hr-HR"/>
              </w:rPr>
            </w:pPr>
            <w:r w:rsidRPr="002D11B7">
              <w:rPr>
                <w:rFonts w:ascii="Calibri" w:hAnsi="Calibri" w:cs="Tahoma"/>
                <w:lang w:val="hr-HR"/>
              </w:rPr>
              <w:t>izborni</w:t>
            </w: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 Nihad Fejzić</w:t>
            </w:r>
          </w:p>
          <w:p w:rsidR="008467F7" w:rsidRPr="002D11B7" w:rsidRDefault="008467F7" w:rsidP="008467F7">
            <w:pPr>
              <w:tabs>
                <w:tab w:val="left" w:pos="1800"/>
              </w:tabs>
              <w:rPr>
                <w:rFonts w:ascii="Calibri" w:hAnsi="Calibri" w:cs="Tahoma"/>
                <w:lang w:val="hr-HR"/>
              </w:rPr>
            </w:pPr>
            <w:r>
              <w:rPr>
                <w:rFonts w:ascii="Calibri" w:hAnsi="Calibri" w:cs="Tahoma"/>
                <w:lang w:val="hr-HR"/>
              </w:rPr>
              <w:t>Doc.dr. Sabina Šerić-Haračić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bCs/>
              </w:rPr>
              <w:t>Izborna praksa</w:t>
            </w:r>
          </w:p>
        </w:tc>
        <w:tc>
          <w:tcPr>
            <w:tcW w:w="1661"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15</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3</w:t>
            </w:r>
          </w:p>
          <w:p w:rsidR="008467F7" w:rsidRPr="002D11B7" w:rsidRDefault="008467F7" w:rsidP="008467F7">
            <w:pPr>
              <w:tabs>
                <w:tab w:val="left" w:pos="1800"/>
              </w:tabs>
              <w:jc w:val="center"/>
              <w:rPr>
                <w:rFonts w:ascii="Calibri" w:hAnsi="Calibri" w:cs="Tahoma"/>
                <w:lang w:val="hr-HR"/>
              </w:rPr>
            </w:pPr>
          </w:p>
        </w:tc>
        <w:tc>
          <w:tcPr>
            <w:tcW w:w="1322" w:type="dxa"/>
          </w:tcPr>
          <w:p w:rsidR="008467F7" w:rsidRPr="002D11B7" w:rsidRDefault="008467F7" w:rsidP="008467F7">
            <w:pPr>
              <w:tabs>
                <w:tab w:val="left" w:pos="1800"/>
              </w:tabs>
              <w:jc w:val="center"/>
              <w:rPr>
                <w:rFonts w:ascii="Calibri" w:hAnsi="Calibri" w:cs="Tahoma"/>
                <w:lang w:val="hr-HR"/>
              </w:rPr>
            </w:pPr>
            <w:r w:rsidRPr="002D11B7">
              <w:rPr>
                <w:rFonts w:ascii="Calibri" w:hAnsi="Calibri" w:cs="Tahoma"/>
                <w:lang w:val="hr-HR"/>
              </w:rPr>
              <w:t xml:space="preserve">obavezan </w:t>
            </w:r>
          </w:p>
          <w:p w:rsidR="008467F7" w:rsidRPr="002D11B7" w:rsidRDefault="008467F7" w:rsidP="008467F7">
            <w:pPr>
              <w:jc w:val="center"/>
              <w:rPr>
                <w:rFonts w:ascii="Calibri" w:hAnsi="Calibri"/>
                <w:lang w:val="hr-HR"/>
              </w:rPr>
            </w:pPr>
          </w:p>
        </w:tc>
        <w:tc>
          <w:tcPr>
            <w:tcW w:w="3780"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Prof.dr. Jasmin Omeragić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r>
              <w:rPr>
                <w:rFonts w:ascii="Calibri" w:hAnsi="Calibri" w:cs="Tahoma"/>
                <w:lang w:val="hr-HR"/>
              </w:rPr>
              <w:t>U</w:t>
            </w:r>
            <w:r w:rsidRPr="002D11B7">
              <w:rPr>
                <w:rFonts w:ascii="Calibri" w:hAnsi="Calibri" w:cs="Tahoma"/>
                <w:lang w:val="hr-HR"/>
              </w:rPr>
              <w:t>kupno</w:t>
            </w:r>
          </w:p>
        </w:tc>
        <w:tc>
          <w:tcPr>
            <w:tcW w:w="2287"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5 obaveznih, 1 izborni + izborna praksa</w:t>
            </w:r>
          </w:p>
        </w:tc>
        <w:tc>
          <w:tcPr>
            <w:tcW w:w="1661" w:type="dxa"/>
            <w:vAlign w:val="center"/>
          </w:tcPr>
          <w:p w:rsidR="008467F7" w:rsidRPr="002D11B7" w:rsidRDefault="008467F7" w:rsidP="008467F7">
            <w:pPr>
              <w:tabs>
                <w:tab w:val="left" w:pos="1800"/>
              </w:tabs>
              <w:jc w:val="center"/>
              <w:rPr>
                <w:rFonts w:ascii="Calibri" w:hAnsi="Calibri" w:cs="Tahoma"/>
                <w:b/>
                <w:lang w:val="hr-HR"/>
              </w:rPr>
            </w:pPr>
            <w:r>
              <w:rPr>
                <w:rFonts w:ascii="Calibri" w:hAnsi="Calibri" w:cs="Tahoma"/>
                <w:b/>
                <w:lang w:val="hr-HR"/>
              </w:rPr>
              <w:t>150</w:t>
            </w:r>
          </w:p>
        </w:tc>
        <w:tc>
          <w:tcPr>
            <w:tcW w:w="850" w:type="dxa"/>
            <w:vAlign w:val="center"/>
          </w:tcPr>
          <w:p w:rsidR="008467F7" w:rsidRPr="002D11B7" w:rsidRDefault="008467F7" w:rsidP="008467F7">
            <w:pPr>
              <w:tabs>
                <w:tab w:val="left" w:pos="1800"/>
              </w:tabs>
              <w:jc w:val="center"/>
              <w:rPr>
                <w:rFonts w:ascii="Calibri" w:hAnsi="Calibri" w:cs="Tahoma"/>
                <w:b/>
                <w:lang w:val="hr-HR"/>
              </w:rPr>
            </w:pPr>
            <w:r w:rsidRPr="002D11B7">
              <w:rPr>
                <w:rFonts w:ascii="Calibri" w:hAnsi="Calibri" w:cs="Tahoma"/>
                <w:b/>
                <w:lang w:val="hr-HR"/>
              </w:rPr>
              <w:t>30</w:t>
            </w:r>
          </w:p>
        </w:tc>
        <w:tc>
          <w:tcPr>
            <w:tcW w:w="1322" w:type="dxa"/>
          </w:tcPr>
          <w:p w:rsidR="008467F7" w:rsidRPr="002D11B7" w:rsidRDefault="008467F7" w:rsidP="008467F7">
            <w:pPr>
              <w:tabs>
                <w:tab w:val="left" w:pos="1800"/>
              </w:tabs>
              <w:rPr>
                <w:rFonts w:ascii="Calibri" w:hAnsi="Calibri" w:cs="Tahoma"/>
                <w:lang w:val="hr-HR"/>
              </w:rPr>
            </w:pPr>
          </w:p>
        </w:tc>
        <w:tc>
          <w:tcPr>
            <w:tcW w:w="3780" w:type="dxa"/>
          </w:tcPr>
          <w:p w:rsidR="008467F7" w:rsidRPr="002D11B7" w:rsidRDefault="008467F7" w:rsidP="008467F7">
            <w:pPr>
              <w:tabs>
                <w:tab w:val="left" w:pos="1800"/>
              </w:tabs>
              <w:rPr>
                <w:rFonts w:ascii="Calibri" w:hAnsi="Calibri" w:cs="Tahoma"/>
                <w:lang w:val="hr-HR"/>
              </w:rPr>
            </w:pPr>
          </w:p>
        </w:tc>
      </w:tr>
    </w:tbl>
    <w:p w:rsidR="008467F7" w:rsidRPr="002D11B7" w:rsidRDefault="008467F7" w:rsidP="008467F7">
      <w:pPr>
        <w:tabs>
          <w:tab w:val="left" w:pos="1800"/>
        </w:tabs>
        <w:rPr>
          <w:rFonts w:ascii="Calibri" w:hAnsi="Calibri"/>
          <w:lang w:val="hr-HR"/>
        </w:rPr>
      </w:pPr>
    </w:p>
    <w:tbl>
      <w:tblPr>
        <w:tblW w:w="113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661"/>
        <w:gridCol w:w="850"/>
        <w:gridCol w:w="1322"/>
        <w:gridCol w:w="3780"/>
      </w:tblGrid>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ind w:left="170" w:hanging="170"/>
              <w:jc w:val="center"/>
              <w:rPr>
                <w:rFonts w:ascii="Calibri" w:hAnsi="Calibri" w:cs="Tahoma"/>
                <w:b/>
                <w:lang w:val="hr-HR"/>
              </w:rPr>
            </w:pPr>
            <w:r w:rsidRPr="002D11B7">
              <w:rPr>
                <w:rFonts w:ascii="Calibri" w:hAnsi="Calibri" w:cs="Tahoma"/>
                <w:b/>
                <w:lang w:val="hr-HR"/>
              </w:rPr>
              <w:t>Semestar</w:t>
            </w:r>
            <w:r>
              <w:rPr>
                <w:rFonts w:ascii="Calibri" w:hAnsi="Calibri" w:cs="Tahoma"/>
                <w:b/>
                <w:lang w:val="hr-HR"/>
              </w:rPr>
              <w:t xml:space="preserve"> II</w:t>
            </w:r>
          </w:p>
        </w:tc>
        <w:tc>
          <w:tcPr>
            <w:tcW w:w="2287"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Nastavni modul</w:t>
            </w:r>
          </w:p>
        </w:tc>
        <w:tc>
          <w:tcPr>
            <w:tcW w:w="1661"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Sati</w:t>
            </w:r>
          </w:p>
        </w:tc>
        <w:tc>
          <w:tcPr>
            <w:tcW w:w="850"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ECTS</w:t>
            </w:r>
          </w:p>
        </w:tc>
        <w:tc>
          <w:tcPr>
            <w:tcW w:w="1322"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Status modula</w:t>
            </w:r>
          </w:p>
        </w:tc>
        <w:tc>
          <w:tcPr>
            <w:tcW w:w="3780"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Odgovorni nastavnik/ca</w:t>
            </w:r>
          </w:p>
        </w:tc>
      </w:tr>
      <w:tr w:rsidR="008467F7" w:rsidRPr="002D11B7" w:rsidTr="008467F7">
        <w:tc>
          <w:tcPr>
            <w:tcW w:w="1440" w:type="dxa"/>
          </w:tcPr>
          <w:p w:rsidR="008467F7" w:rsidRPr="002D11B7" w:rsidRDefault="008467F7" w:rsidP="008467F7">
            <w:pPr>
              <w:tabs>
                <w:tab w:val="left" w:pos="1800"/>
              </w:tabs>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lang w:val="it-IT"/>
              </w:rPr>
              <w:t>Donošenje odluka</w:t>
            </w:r>
          </w:p>
        </w:tc>
        <w:tc>
          <w:tcPr>
            <w:tcW w:w="1661" w:type="dxa"/>
          </w:tcPr>
          <w:p w:rsidR="008467F7" w:rsidRPr="002D11B7" w:rsidRDefault="008467F7" w:rsidP="008467F7">
            <w:pPr>
              <w:tabs>
                <w:tab w:val="left" w:pos="1800"/>
              </w:tabs>
              <w:jc w:val="center"/>
              <w:rPr>
                <w:rFonts w:ascii="Calibri" w:hAnsi="Calibri" w:cs="Tahoma"/>
                <w:lang w:val="hr-HR"/>
              </w:rPr>
            </w:pPr>
            <w:r w:rsidRPr="003103C9">
              <w:rPr>
                <w:rFonts w:ascii="Calibri" w:hAnsi="Calibri" w:cs="Tahoma"/>
                <w:lang w:val="hr-HR"/>
              </w:rPr>
              <w:t>15P/15V/S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tc>
        <w:tc>
          <w:tcPr>
            <w:tcW w:w="1322"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obavezan</w:t>
            </w: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 Aleksandra Nikolić</w:t>
            </w:r>
          </w:p>
          <w:p w:rsidR="008467F7" w:rsidRPr="002D11B7" w:rsidRDefault="008467F7" w:rsidP="008467F7">
            <w:pPr>
              <w:tabs>
                <w:tab w:val="left" w:pos="1800"/>
              </w:tabs>
              <w:rPr>
                <w:rFonts w:ascii="Calibri" w:hAnsi="Calibri" w:cs="Tahoma"/>
                <w:lang w:val="hr-HR"/>
              </w:rPr>
            </w:pPr>
            <w:r>
              <w:rPr>
                <w:rFonts w:ascii="Calibri" w:hAnsi="Calibri" w:cs="Tahoma"/>
                <w:lang w:val="hr-HR"/>
              </w:rPr>
              <w:t>Prof.dr. Aziz Šunje</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1A65A8">
              <w:rPr>
                <w:rFonts w:ascii="Calibri" w:hAnsi="Calibri" w:cs="Calibri"/>
              </w:rPr>
              <w:t>Osiguranje kvaliteta i biosigurnost laboratorija</w:t>
            </w:r>
          </w:p>
        </w:tc>
        <w:tc>
          <w:tcPr>
            <w:tcW w:w="1661"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10P/5S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3</w:t>
            </w:r>
          </w:p>
        </w:tc>
        <w:tc>
          <w:tcPr>
            <w:tcW w:w="1322"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izborni</w:t>
            </w: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 Davor Alagaić</w:t>
            </w:r>
          </w:p>
          <w:p w:rsidR="008467F7" w:rsidRPr="002D11B7" w:rsidRDefault="008467F7" w:rsidP="008467F7">
            <w:pPr>
              <w:tabs>
                <w:tab w:val="left" w:pos="1800"/>
              </w:tabs>
              <w:rPr>
                <w:rFonts w:ascii="Calibri" w:hAnsi="Calibri" w:cs="Tahoma"/>
                <w:lang w:val="hr-HR"/>
              </w:rPr>
            </w:pPr>
            <w:r>
              <w:rPr>
                <w:rFonts w:ascii="Calibri" w:hAnsi="Calibri" w:cs="Tahoma"/>
                <w:lang w:val="hr-HR"/>
              </w:rPr>
              <w:t>Prof.dr. Sadeta Hamzić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lang w:val="en-GB"/>
              </w:rPr>
              <w:t>Emergentne situacije u sistemu zdravstva: pripremljenost i odgovor</w:t>
            </w:r>
          </w:p>
        </w:tc>
        <w:tc>
          <w:tcPr>
            <w:tcW w:w="1661"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10P/5S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3</w:t>
            </w:r>
          </w:p>
        </w:tc>
        <w:tc>
          <w:tcPr>
            <w:tcW w:w="1322"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izborni</w:t>
            </w: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 Semra Čavaljuga</w:t>
            </w:r>
          </w:p>
          <w:p w:rsidR="008467F7" w:rsidRPr="002D11B7" w:rsidRDefault="008467F7" w:rsidP="008467F7">
            <w:pPr>
              <w:tabs>
                <w:tab w:val="left" w:pos="1800"/>
              </w:tabs>
              <w:rPr>
                <w:rFonts w:ascii="Calibri" w:hAnsi="Calibri" w:cs="Tahoma"/>
                <w:lang w:val="hr-HR"/>
              </w:rPr>
            </w:pPr>
            <w:r>
              <w:rPr>
                <w:rFonts w:ascii="Calibri" w:hAnsi="Calibri" w:cs="Tahoma"/>
                <w:lang w:val="hr-HR"/>
              </w:rPr>
              <w:t>Prof.dr. Teufik Goletić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Pr>
                <w:rFonts w:ascii="Calibri" w:hAnsi="Calibri" w:cs="Calibri"/>
                <w:bCs/>
              </w:rPr>
              <w:t>K</w:t>
            </w:r>
            <w:r w:rsidRPr="00FF261F">
              <w:rPr>
                <w:rFonts w:ascii="Calibri" w:hAnsi="Calibri" w:cs="Calibri"/>
                <w:bCs/>
              </w:rPr>
              <w:t>onsultacije s mentorom</w:t>
            </w:r>
          </w:p>
        </w:tc>
        <w:tc>
          <w:tcPr>
            <w:tcW w:w="1661"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75</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15</w:t>
            </w:r>
          </w:p>
        </w:tc>
        <w:tc>
          <w:tcPr>
            <w:tcW w:w="1322" w:type="dxa"/>
          </w:tcPr>
          <w:p w:rsidR="008467F7" w:rsidRPr="002D11B7" w:rsidRDefault="008467F7" w:rsidP="008467F7">
            <w:pPr>
              <w:jc w:val="center"/>
              <w:rPr>
                <w:rFonts w:ascii="Calibri" w:hAnsi="Calibri"/>
                <w:lang w:val="hr-HR"/>
              </w:rPr>
            </w:pPr>
          </w:p>
        </w:tc>
        <w:tc>
          <w:tcPr>
            <w:tcW w:w="3780" w:type="dxa"/>
          </w:tcPr>
          <w:p w:rsidR="008467F7" w:rsidRPr="002D11B7" w:rsidRDefault="008467F7" w:rsidP="008467F7">
            <w:pPr>
              <w:tabs>
                <w:tab w:val="left" w:pos="1800"/>
              </w:tabs>
              <w:rPr>
                <w:rFonts w:ascii="Calibri" w:hAnsi="Calibri" w:cs="Tahoma"/>
                <w:lang w:val="hr-HR"/>
              </w:rPr>
            </w:pP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Pr>
                <w:rFonts w:ascii="Calibri" w:hAnsi="Calibri" w:cs="Calibri"/>
                <w:bCs/>
              </w:rPr>
              <w:t>Izrada završnog</w:t>
            </w:r>
            <w:r w:rsidRPr="00FF261F">
              <w:rPr>
                <w:rFonts w:ascii="Calibri" w:hAnsi="Calibri" w:cs="Calibri"/>
                <w:bCs/>
              </w:rPr>
              <w:t xml:space="preserve"> rad</w:t>
            </w:r>
            <w:r>
              <w:rPr>
                <w:rFonts w:ascii="Calibri" w:hAnsi="Calibri" w:cs="Calibri"/>
                <w:bCs/>
              </w:rPr>
              <w:t>a</w:t>
            </w:r>
          </w:p>
        </w:tc>
        <w:tc>
          <w:tcPr>
            <w:tcW w:w="1661"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30</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tc>
        <w:tc>
          <w:tcPr>
            <w:tcW w:w="1322" w:type="dxa"/>
          </w:tcPr>
          <w:p w:rsidR="008467F7" w:rsidRPr="002D11B7" w:rsidRDefault="008467F7" w:rsidP="008467F7">
            <w:pPr>
              <w:tabs>
                <w:tab w:val="left" w:pos="1800"/>
              </w:tabs>
              <w:jc w:val="center"/>
              <w:rPr>
                <w:rFonts w:ascii="Calibri" w:hAnsi="Calibri" w:cs="Tahoma"/>
                <w:lang w:val="hr-HR"/>
              </w:rPr>
            </w:pPr>
          </w:p>
        </w:tc>
        <w:tc>
          <w:tcPr>
            <w:tcW w:w="3780" w:type="dxa"/>
          </w:tcPr>
          <w:p w:rsidR="008467F7" w:rsidRPr="002D11B7" w:rsidRDefault="008467F7" w:rsidP="008467F7">
            <w:pPr>
              <w:tabs>
                <w:tab w:val="left" w:pos="1800"/>
              </w:tabs>
              <w:rPr>
                <w:rFonts w:ascii="Calibri" w:hAnsi="Calibri" w:cs="Tahoma"/>
                <w:lang w:val="hr-HR"/>
              </w:rPr>
            </w:pP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r>
              <w:rPr>
                <w:rFonts w:ascii="Calibri" w:hAnsi="Calibri" w:cs="Tahoma"/>
                <w:lang w:val="hr-HR"/>
              </w:rPr>
              <w:t>U</w:t>
            </w:r>
            <w:r w:rsidRPr="002D11B7">
              <w:rPr>
                <w:rFonts w:ascii="Calibri" w:hAnsi="Calibri" w:cs="Tahoma"/>
                <w:lang w:val="hr-HR"/>
              </w:rPr>
              <w:t>kupno</w:t>
            </w:r>
          </w:p>
        </w:tc>
        <w:tc>
          <w:tcPr>
            <w:tcW w:w="2287"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1 obavezni, 1 izborni + konsultacije i završni rad</w:t>
            </w:r>
          </w:p>
        </w:tc>
        <w:tc>
          <w:tcPr>
            <w:tcW w:w="1661" w:type="dxa"/>
            <w:vAlign w:val="center"/>
          </w:tcPr>
          <w:p w:rsidR="008467F7" w:rsidRPr="002D11B7" w:rsidRDefault="008467F7" w:rsidP="008467F7">
            <w:pPr>
              <w:tabs>
                <w:tab w:val="left" w:pos="1800"/>
              </w:tabs>
              <w:jc w:val="center"/>
              <w:rPr>
                <w:rFonts w:ascii="Calibri" w:hAnsi="Calibri" w:cs="Tahoma"/>
                <w:b/>
                <w:lang w:val="hr-HR"/>
              </w:rPr>
            </w:pPr>
            <w:r>
              <w:rPr>
                <w:rFonts w:ascii="Calibri" w:hAnsi="Calibri" w:cs="Tahoma"/>
                <w:b/>
                <w:lang w:val="hr-HR"/>
              </w:rPr>
              <w:t>150</w:t>
            </w:r>
          </w:p>
        </w:tc>
        <w:tc>
          <w:tcPr>
            <w:tcW w:w="850" w:type="dxa"/>
            <w:vAlign w:val="center"/>
          </w:tcPr>
          <w:p w:rsidR="008467F7" w:rsidRPr="002D11B7" w:rsidRDefault="008467F7" w:rsidP="008467F7">
            <w:pPr>
              <w:tabs>
                <w:tab w:val="left" w:pos="1800"/>
              </w:tabs>
              <w:jc w:val="center"/>
              <w:rPr>
                <w:rFonts w:ascii="Calibri" w:hAnsi="Calibri" w:cs="Tahoma"/>
                <w:b/>
                <w:lang w:val="hr-HR"/>
              </w:rPr>
            </w:pPr>
            <w:r w:rsidRPr="002D11B7">
              <w:rPr>
                <w:rFonts w:ascii="Calibri" w:hAnsi="Calibri" w:cs="Tahoma"/>
                <w:b/>
                <w:lang w:val="hr-HR"/>
              </w:rPr>
              <w:t>30</w:t>
            </w:r>
          </w:p>
        </w:tc>
        <w:tc>
          <w:tcPr>
            <w:tcW w:w="1322" w:type="dxa"/>
          </w:tcPr>
          <w:p w:rsidR="008467F7" w:rsidRPr="002D11B7" w:rsidRDefault="008467F7" w:rsidP="008467F7">
            <w:pPr>
              <w:tabs>
                <w:tab w:val="left" w:pos="1800"/>
              </w:tabs>
              <w:rPr>
                <w:rFonts w:ascii="Calibri" w:hAnsi="Calibri" w:cs="Tahoma"/>
                <w:lang w:val="hr-HR"/>
              </w:rPr>
            </w:pPr>
          </w:p>
        </w:tc>
        <w:tc>
          <w:tcPr>
            <w:tcW w:w="3780" w:type="dxa"/>
          </w:tcPr>
          <w:p w:rsidR="008467F7" w:rsidRPr="002D11B7" w:rsidRDefault="008467F7" w:rsidP="008467F7">
            <w:pPr>
              <w:tabs>
                <w:tab w:val="left" w:pos="1800"/>
              </w:tabs>
              <w:rPr>
                <w:rFonts w:ascii="Calibri" w:hAnsi="Calibri" w:cs="Tahoma"/>
                <w:lang w:val="hr-HR"/>
              </w:rPr>
            </w:pPr>
          </w:p>
        </w:tc>
      </w:tr>
    </w:tbl>
    <w:p w:rsidR="008467F7" w:rsidRDefault="008467F7" w:rsidP="008467F7">
      <w:pPr>
        <w:rPr>
          <w:rFonts w:ascii="Calibri" w:hAnsi="Calibri"/>
          <w:lang w:val="hr-HR"/>
        </w:rPr>
      </w:pPr>
    </w:p>
    <w:p w:rsidR="008467F7" w:rsidRDefault="008467F7" w:rsidP="008467F7">
      <w:pPr>
        <w:rPr>
          <w:rFonts w:ascii="Calibri" w:hAnsi="Calibri"/>
          <w:lang w:val="hr-HR"/>
        </w:rPr>
      </w:pPr>
    </w:p>
    <w:p w:rsidR="008467F7" w:rsidRPr="002D11B7" w:rsidRDefault="008467F7" w:rsidP="008467F7">
      <w:pPr>
        <w:rPr>
          <w:rFonts w:ascii="Calibri" w:hAnsi="Calibri"/>
          <w:lang w:val="hr-HR"/>
        </w:rPr>
      </w:pPr>
    </w:p>
    <w:p w:rsidR="008467F7" w:rsidRPr="00183E69" w:rsidRDefault="008467F7" w:rsidP="008467F7">
      <w:pPr>
        <w:pStyle w:val="Heading2"/>
        <w:numPr>
          <w:ilvl w:val="1"/>
          <w:numId w:val="5"/>
        </w:numPr>
      </w:pPr>
      <w:bookmarkStart w:id="18" w:name="_Toc513114930"/>
      <w:r w:rsidRPr="00183E69">
        <w:lastRenderedPageBreak/>
        <w:t>Silabusi predmeta</w:t>
      </w:r>
      <w:bookmarkEnd w:id="18"/>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8"/>
        <w:gridCol w:w="709"/>
        <w:gridCol w:w="515"/>
        <w:gridCol w:w="619"/>
        <w:gridCol w:w="1275"/>
        <w:gridCol w:w="464"/>
        <w:gridCol w:w="1565"/>
        <w:gridCol w:w="98"/>
        <w:gridCol w:w="425"/>
        <w:gridCol w:w="1276"/>
        <w:gridCol w:w="850"/>
        <w:gridCol w:w="851"/>
        <w:gridCol w:w="43"/>
      </w:tblGrid>
      <w:tr w:rsidR="008467F7" w:rsidRPr="00311E89" w:rsidTr="008467F7">
        <w:trPr>
          <w:gridAfter w:val="1"/>
          <w:wAfter w:w="43" w:type="dxa"/>
        </w:trPr>
        <w:tc>
          <w:tcPr>
            <w:tcW w:w="2750" w:type="dxa"/>
            <w:gridSpan w:val="4"/>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br w:type="page"/>
            </w:r>
            <w:r w:rsidRPr="00311E89">
              <w:rPr>
                <w:rFonts w:ascii="Calibri" w:hAnsi="Calibri" w:cs="Calibri"/>
                <w:sz w:val="20"/>
                <w:szCs w:val="20"/>
                <w:lang w:eastAsia="hr-HR"/>
              </w:rPr>
              <w:br w:type="page"/>
            </w:r>
            <w:r w:rsidRPr="00311E89">
              <w:rPr>
                <w:rFonts w:ascii="Calibri" w:hAnsi="Calibri" w:cs="Calibri"/>
                <w:sz w:val="20"/>
                <w:szCs w:val="20"/>
                <w:lang w:eastAsia="hr-HR"/>
              </w:rPr>
              <w:br w:type="page"/>
            </w:r>
            <w:r w:rsidRPr="00311E89">
              <w:rPr>
                <w:rFonts w:ascii="Calibri" w:hAnsi="Calibri" w:cs="Calibri"/>
                <w:sz w:val="20"/>
                <w:szCs w:val="20"/>
                <w:lang w:eastAsia="hr-HR"/>
              </w:rPr>
              <w:br w:type="page"/>
              <w:t>Studijski program</w:t>
            </w:r>
          </w:p>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Univerziteta u Sarajevu</w:t>
            </w:r>
          </w:p>
        </w:tc>
        <w:tc>
          <w:tcPr>
            <w:tcW w:w="3923"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Vrsta studija (ciklus)</w:t>
            </w:r>
          </w:p>
        </w:tc>
        <w:tc>
          <w:tcPr>
            <w:tcW w:w="3500" w:type="dxa"/>
            <w:gridSpan w:val="5"/>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Interdisciplinarni master studij</w:t>
            </w:r>
          </w:p>
        </w:tc>
      </w:tr>
      <w:tr w:rsidR="008467F7" w:rsidRPr="00311E89" w:rsidTr="008467F7">
        <w:trPr>
          <w:gridAfter w:val="1"/>
          <w:wAfter w:w="43" w:type="dxa"/>
        </w:trPr>
        <w:tc>
          <w:tcPr>
            <w:tcW w:w="2750" w:type="dxa"/>
            <w:gridSpan w:val="4"/>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3923"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Smjer</w:t>
            </w:r>
          </w:p>
        </w:tc>
        <w:tc>
          <w:tcPr>
            <w:tcW w:w="3500" w:type="dxa"/>
            <w:gridSpan w:val="5"/>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Jedinstveno zdravlje</w:t>
            </w:r>
          </w:p>
        </w:tc>
      </w:tr>
      <w:tr w:rsidR="008467F7" w:rsidRPr="00311E89" w:rsidTr="008467F7">
        <w:trPr>
          <w:gridAfter w:val="1"/>
          <w:wAfter w:w="43" w:type="dxa"/>
        </w:trPr>
        <w:tc>
          <w:tcPr>
            <w:tcW w:w="10173" w:type="dxa"/>
            <w:gridSpan w:val="13"/>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 xml:space="preserve">                     P R E D M E T </w:t>
            </w:r>
          </w:p>
        </w:tc>
      </w:tr>
      <w:tr w:rsidR="008467F7" w:rsidRPr="00311E89" w:rsidTr="008467F7">
        <w:trPr>
          <w:gridAfter w:val="1"/>
          <w:wAfter w:w="43" w:type="dxa"/>
        </w:trPr>
        <w:tc>
          <w:tcPr>
            <w:tcW w:w="1526"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Naziv predmeta:</w:t>
            </w:r>
          </w:p>
        </w:tc>
        <w:tc>
          <w:tcPr>
            <w:tcW w:w="8647" w:type="dxa"/>
            <w:gridSpan w:val="11"/>
            <w:shd w:val="clear" w:color="auto" w:fill="auto"/>
            <w:vAlign w:val="center"/>
          </w:tcPr>
          <w:p w:rsidR="008467F7" w:rsidRPr="00311E89" w:rsidRDefault="008467F7" w:rsidP="008467F7">
            <w:pPr>
              <w:contextualSpacing/>
              <w:jc w:val="center"/>
              <w:rPr>
                <w:rFonts w:ascii="Calibri" w:hAnsi="Calibri" w:cs="Calibri"/>
                <w:b/>
                <w:sz w:val="20"/>
                <w:szCs w:val="20"/>
                <w:lang w:eastAsia="hr-HR"/>
              </w:rPr>
            </w:pPr>
            <w:r w:rsidRPr="00311E89">
              <w:rPr>
                <w:rFonts w:ascii="Calibri" w:hAnsi="Calibri" w:cs="Calibri"/>
                <w:b/>
                <w:sz w:val="20"/>
                <w:szCs w:val="20"/>
                <w:lang w:eastAsia="hr-HR"/>
              </w:rPr>
              <w:t>Istraživanje, nadzor i kontrola bolesti</w:t>
            </w:r>
          </w:p>
        </w:tc>
      </w:tr>
      <w:tr w:rsidR="008467F7" w:rsidRPr="00311E89" w:rsidTr="008467F7">
        <w:trPr>
          <w:gridAfter w:val="1"/>
          <w:wAfter w:w="43" w:type="dxa"/>
        </w:trPr>
        <w:tc>
          <w:tcPr>
            <w:tcW w:w="1526"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Šifra predmeta</w:t>
            </w:r>
          </w:p>
        </w:tc>
        <w:tc>
          <w:tcPr>
            <w:tcW w:w="709"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God.</w:t>
            </w:r>
          </w:p>
        </w:tc>
        <w:tc>
          <w:tcPr>
            <w:tcW w:w="1134"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Semestar</w:t>
            </w:r>
          </w:p>
        </w:tc>
        <w:tc>
          <w:tcPr>
            <w:tcW w:w="127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Status predmeta</w:t>
            </w:r>
          </w:p>
        </w:tc>
        <w:tc>
          <w:tcPr>
            <w:tcW w:w="2127"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Br. sati nastave u semestru</w:t>
            </w:r>
          </w:p>
        </w:tc>
        <w:tc>
          <w:tcPr>
            <w:tcW w:w="3402"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ECTS bodovi</w:t>
            </w:r>
          </w:p>
        </w:tc>
      </w:tr>
      <w:tr w:rsidR="008467F7" w:rsidRPr="00311E89" w:rsidTr="008467F7">
        <w:trPr>
          <w:gridAfter w:val="1"/>
          <w:wAfter w:w="43" w:type="dxa"/>
        </w:trPr>
        <w:tc>
          <w:tcPr>
            <w:tcW w:w="1526" w:type="dxa"/>
            <w:gridSpan w:val="2"/>
            <w:tcBorders>
              <w:bottom w:val="single" w:sz="4" w:space="0" w:color="auto"/>
            </w:tcBorders>
            <w:shd w:val="clear" w:color="auto" w:fill="auto"/>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(naknadno će se odrediti)</w:t>
            </w:r>
          </w:p>
        </w:tc>
        <w:tc>
          <w:tcPr>
            <w:tcW w:w="709" w:type="dxa"/>
            <w:shd w:val="clear" w:color="auto" w:fill="FFFFFF"/>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w:t>
            </w:r>
          </w:p>
        </w:tc>
        <w:tc>
          <w:tcPr>
            <w:tcW w:w="1134" w:type="dxa"/>
            <w:gridSpan w:val="2"/>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I</w:t>
            </w:r>
          </w:p>
        </w:tc>
        <w:tc>
          <w:tcPr>
            <w:tcW w:w="1275" w:type="dxa"/>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Obavezan</w:t>
            </w:r>
          </w:p>
        </w:tc>
        <w:tc>
          <w:tcPr>
            <w:tcW w:w="2127" w:type="dxa"/>
            <w:gridSpan w:val="3"/>
            <w:shd w:val="clear" w:color="auto" w:fill="auto"/>
            <w:vAlign w:val="center"/>
          </w:tcPr>
          <w:p w:rsidR="008467F7" w:rsidRPr="00311E89" w:rsidRDefault="008467F7" w:rsidP="008467F7">
            <w:pPr>
              <w:snapToGrid w:val="0"/>
              <w:jc w:val="center"/>
              <w:rPr>
                <w:rFonts w:ascii="Calibri" w:hAnsi="Calibri" w:cs="Calibri"/>
                <w:bCs/>
                <w:sz w:val="20"/>
                <w:szCs w:val="20"/>
              </w:rPr>
            </w:pPr>
            <w:r>
              <w:rPr>
                <w:rFonts w:ascii="Calibri" w:hAnsi="Calibri" w:cs="Calibri"/>
                <w:bCs/>
                <w:sz w:val="20"/>
                <w:szCs w:val="20"/>
              </w:rPr>
              <w:t>P15</w:t>
            </w:r>
            <w:r w:rsidRPr="00311E89">
              <w:rPr>
                <w:rFonts w:ascii="Calibri" w:hAnsi="Calibri" w:cs="Calibri"/>
                <w:bCs/>
                <w:sz w:val="20"/>
                <w:szCs w:val="20"/>
              </w:rPr>
              <w:t>+V10+S5</w:t>
            </w:r>
          </w:p>
        </w:tc>
        <w:tc>
          <w:tcPr>
            <w:tcW w:w="3402" w:type="dxa"/>
            <w:gridSpan w:val="4"/>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6</w:t>
            </w:r>
          </w:p>
        </w:tc>
      </w:tr>
      <w:tr w:rsidR="008467F7" w:rsidRPr="00311E89" w:rsidTr="008467F7">
        <w:trPr>
          <w:gridAfter w:val="1"/>
          <w:wAfter w:w="43" w:type="dxa"/>
          <w:trHeight w:val="246"/>
        </w:trPr>
        <w:tc>
          <w:tcPr>
            <w:tcW w:w="10173" w:type="dxa"/>
            <w:gridSpan w:val="13"/>
            <w:tcBorders>
              <w:bottom w:val="single" w:sz="4" w:space="0" w:color="auto"/>
            </w:tcBorders>
            <w:shd w:val="clear" w:color="auto" w:fill="8DB3E2"/>
          </w:tcPr>
          <w:p w:rsidR="008467F7" w:rsidRPr="00311E89" w:rsidRDefault="008467F7" w:rsidP="008467F7">
            <w:pPr>
              <w:contextualSpacing/>
              <w:rPr>
                <w:rFonts w:ascii="Calibri" w:hAnsi="Calibri" w:cs="Calibri"/>
                <w:bCs/>
                <w:sz w:val="20"/>
                <w:szCs w:val="20"/>
              </w:rPr>
            </w:pPr>
            <w:r w:rsidRPr="00311E89">
              <w:rPr>
                <w:rFonts w:ascii="Calibri" w:hAnsi="Calibri" w:cs="Calibri"/>
                <w:sz w:val="20"/>
                <w:szCs w:val="20"/>
                <w:lang w:eastAsia="hr-HR"/>
              </w:rPr>
              <w:t>Odgovorni nastavnici</w:t>
            </w:r>
          </w:p>
        </w:tc>
      </w:tr>
      <w:tr w:rsidR="008467F7" w:rsidRPr="00311E89" w:rsidTr="008467F7">
        <w:trPr>
          <w:gridAfter w:val="1"/>
          <w:wAfter w:w="43" w:type="dxa"/>
        </w:trPr>
        <w:tc>
          <w:tcPr>
            <w:tcW w:w="10173" w:type="dxa"/>
            <w:gridSpan w:val="13"/>
            <w:tcBorders>
              <w:bottom w:val="single" w:sz="4" w:space="0" w:color="auto"/>
            </w:tcBorders>
            <w:shd w:val="clear" w:color="auto" w:fill="FFFFFF"/>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Prof.dr. Semra Čavaljuga Dr.med., Mr.Sci., Dr.Sci </w:t>
            </w: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Epidemiologija, biostatistika i menadžment u zdravstvu</w:t>
            </w:r>
          </w:p>
          <w:p w:rsidR="008467F7" w:rsidRPr="00311E89" w:rsidRDefault="008467F7" w:rsidP="008467F7">
            <w:pPr>
              <w:contextualSpacing/>
              <w:rPr>
                <w:rFonts w:ascii="Calibri" w:hAnsi="Calibri" w:cs="Calibri"/>
                <w:bCs/>
                <w:sz w:val="20"/>
                <w:szCs w:val="20"/>
              </w:rPr>
            </w:pPr>
            <w:r w:rsidRPr="00311E89">
              <w:rPr>
                <w:rFonts w:ascii="Calibri" w:hAnsi="Calibri" w:cs="Calibri"/>
                <w:bCs/>
                <w:sz w:val="20"/>
                <w:szCs w:val="20"/>
              </w:rPr>
              <w:t>Univerzitet u Sarajevu, Medicinski fakultet</w:t>
            </w:r>
          </w:p>
          <w:p w:rsidR="008467F7" w:rsidRPr="00311E89" w:rsidRDefault="008467F7" w:rsidP="008467F7">
            <w:pPr>
              <w:contextualSpacing/>
              <w:rPr>
                <w:rFonts w:ascii="Calibri" w:hAnsi="Calibri" w:cs="Calibri"/>
                <w:bCs/>
                <w:sz w:val="20"/>
                <w:szCs w:val="20"/>
              </w:rPr>
            </w:pP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bCs/>
                <w:sz w:val="20"/>
                <w:szCs w:val="20"/>
              </w:rPr>
              <w:t xml:space="preserve">Doc.dr. Sabina Šerić-Haračić, dipl.vet, </w:t>
            </w:r>
            <w:r w:rsidRPr="00311E89">
              <w:rPr>
                <w:rFonts w:ascii="Calibri" w:hAnsi="Calibri" w:cs="Calibri"/>
                <w:sz w:val="20"/>
                <w:szCs w:val="20"/>
                <w:lang w:eastAsia="hr-HR"/>
              </w:rPr>
              <w:t>Mr.Sci., Dr.Sci,</w:t>
            </w: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Veterinarska epidemiologija, ekonomika zdravlja životinja</w:t>
            </w:r>
          </w:p>
          <w:p w:rsidR="008467F7" w:rsidRPr="00311E89" w:rsidRDefault="008467F7" w:rsidP="008467F7">
            <w:pPr>
              <w:contextualSpacing/>
              <w:rPr>
                <w:rFonts w:ascii="Calibri" w:hAnsi="Calibri" w:cs="Calibri"/>
                <w:bCs/>
                <w:sz w:val="20"/>
                <w:szCs w:val="20"/>
              </w:rPr>
            </w:pPr>
            <w:r w:rsidRPr="00311E89">
              <w:rPr>
                <w:rFonts w:ascii="Calibri" w:hAnsi="Calibri" w:cs="Calibri"/>
                <w:sz w:val="20"/>
                <w:szCs w:val="20"/>
                <w:lang w:eastAsia="hr-HR"/>
              </w:rPr>
              <w:t>Univerzitet u Sarajevu, Veterinarski fakultet</w:t>
            </w:r>
          </w:p>
        </w:tc>
      </w:tr>
      <w:tr w:rsidR="008467F7" w:rsidRPr="00311E89" w:rsidTr="008467F7">
        <w:trPr>
          <w:gridAfter w:val="1"/>
          <w:wAfter w:w="43" w:type="dxa"/>
          <w:trHeight w:val="1504"/>
        </w:trPr>
        <w:tc>
          <w:tcPr>
            <w:tcW w:w="1526"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 xml:space="preserve">Opis i ciljevi predmeta </w:t>
            </w:r>
          </w:p>
        </w:tc>
        <w:tc>
          <w:tcPr>
            <w:tcW w:w="8647" w:type="dxa"/>
            <w:gridSpan w:val="11"/>
            <w:vAlign w:val="center"/>
          </w:tcPr>
          <w:p w:rsidR="008467F7" w:rsidRPr="00311E89" w:rsidRDefault="008467F7" w:rsidP="008467F7">
            <w:pPr>
              <w:pStyle w:val="NoSpacing"/>
              <w:jc w:val="both"/>
              <w:rPr>
                <w:rFonts w:cs="Calibri"/>
                <w:sz w:val="20"/>
                <w:szCs w:val="20"/>
              </w:rPr>
            </w:pPr>
            <w:r w:rsidRPr="00311E89">
              <w:rPr>
                <w:rFonts w:cs="Calibri"/>
                <w:sz w:val="20"/>
                <w:szCs w:val="20"/>
              </w:rPr>
              <w:t xml:space="preserve">Ovaj predmet se bavi osnovnim aspektima znanstveno utemeljenog procesa donošenja odluka o zdravlju, te u tom kontekstu najznačajnijim epidemiološkim i statističkim analitičkim metodama, osnovama upravljanja podacima i upoznavanjem sa kritičkom evaluacijom rezultata naučnih studija i programa nadzora i kontrole bolesti. </w:t>
            </w:r>
          </w:p>
          <w:p w:rsidR="008467F7" w:rsidRPr="00311E89" w:rsidRDefault="008467F7" w:rsidP="008467F7">
            <w:pPr>
              <w:pStyle w:val="NoSpacing"/>
              <w:jc w:val="both"/>
              <w:rPr>
                <w:rFonts w:cs="Calibri"/>
                <w:sz w:val="20"/>
                <w:szCs w:val="20"/>
              </w:rPr>
            </w:pPr>
            <w:r w:rsidRPr="00311E89">
              <w:rPr>
                <w:rFonts w:cs="Calibri"/>
                <w:sz w:val="20"/>
                <w:szCs w:val="20"/>
              </w:rPr>
              <w:t xml:space="preserve">Cilj ovog predmeta je da upozna polaznike sa metodologijom organizacije i provođenja istraživanja populacija, te analize podataka proisteklih iz naučnih studija i programa nadzora i kontrole bolesti u oblasti javnog i veterinarskog javnog zdravstva. </w:t>
            </w:r>
          </w:p>
        </w:tc>
      </w:tr>
      <w:tr w:rsidR="008467F7" w:rsidRPr="00311E89" w:rsidTr="008467F7">
        <w:trPr>
          <w:gridAfter w:val="1"/>
          <w:wAfter w:w="43" w:type="dxa"/>
          <w:trHeight w:val="2415"/>
        </w:trPr>
        <w:tc>
          <w:tcPr>
            <w:tcW w:w="1526"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Ishodi učenja</w:t>
            </w:r>
          </w:p>
        </w:tc>
        <w:tc>
          <w:tcPr>
            <w:tcW w:w="8647" w:type="dxa"/>
            <w:gridSpan w:val="11"/>
            <w:vAlign w:val="center"/>
          </w:tcPr>
          <w:p w:rsidR="008467F7" w:rsidRPr="00311E89" w:rsidRDefault="008467F7" w:rsidP="008467F7">
            <w:pPr>
              <w:pStyle w:val="NoSpacing"/>
              <w:jc w:val="both"/>
              <w:rPr>
                <w:rFonts w:cs="Calibri"/>
                <w:sz w:val="20"/>
                <w:szCs w:val="20"/>
              </w:rPr>
            </w:pPr>
            <w:r w:rsidRPr="00311E89">
              <w:rPr>
                <w:rFonts w:cs="Calibri"/>
                <w:sz w:val="20"/>
                <w:szCs w:val="20"/>
              </w:rPr>
              <w:t>Nakon savlađivanja sadržaja ovog predmeta studenti stiču sljedeće kompetence:</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Poznavanje okvira i zahtjeva za provođenje istraživanja bolesti u populacijama,</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 xml:space="preserve">Poznavanje i način primjene osnovnih alata koji se koriste u epidemiološkim istraživanjima, </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Poznavanje osnovnih parametara za opisivanje pojave bolesti i identifikaciju rizika po zdravlje uključujući ocjenu njihove statističke vjerodostojnosti i važnosti,</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 xml:space="preserve">Prepoznavanje uticaja biasa i confoundinga u procesima mjerenja i analize podataka te poznavanje alata za njihovu kontrolu, </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Poznavanje okvira za interpretaciju rezultata dijagnostičkih testova i metodologije njihove evaluacije,</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Razumijevanje preduslova, dometa i korisnosti alata za predviđanje ishoda na primjerima simulacijskog modeliranja bolesti i njihove prostorne distribucije,</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Poznavanje naučnih zahtjeva i standarda za kreiranje, provođenje i evaluaciju programa nadzora, kontrole, prevencije i eradikacije bolesti u populacijama</w:t>
            </w:r>
          </w:p>
        </w:tc>
      </w:tr>
      <w:tr w:rsidR="008467F7" w:rsidRPr="00311E89" w:rsidTr="008467F7">
        <w:trPr>
          <w:gridAfter w:val="1"/>
          <w:wAfter w:w="43" w:type="dxa"/>
          <w:trHeight w:val="610"/>
        </w:trPr>
        <w:tc>
          <w:tcPr>
            <w:tcW w:w="1526" w:type="dxa"/>
            <w:gridSpan w:val="2"/>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shd w:val="clear" w:color="auto" w:fill="8DB3E2"/>
                <w:lang w:eastAsia="hr-HR"/>
              </w:rPr>
              <w:t>Metode nastave i savladavanja</w:t>
            </w:r>
            <w:r w:rsidRPr="00311E89">
              <w:rPr>
                <w:rFonts w:ascii="Calibri" w:hAnsi="Calibri" w:cs="Calibri"/>
                <w:sz w:val="20"/>
                <w:szCs w:val="20"/>
                <w:lang w:eastAsia="hr-HR"/>
              </w:rPr>
              <w:t xml:space="preserve"> gradiva</w:t>
            </w:r>
          </w:p>
        </w:tc>
        <w:tc>
          <w:tcPr>
            <w:tcW w:w="8647" w:type="dxa"/>
            <w:gridSpan w:val="11"/>
            <w:tcBorders>
              <w:bottom w:val="single" w:sz="4" w:space="0" w:color="auto"/>
            </w:tcBorders>
            <w:vAlign w:val="center"/>
          </w:tcPr>
          <w:p w:rsidR="008467F7" w:rsidRPr="00311E89" w:rsidRDefault="008467F7" w:rsidP="008467F7">
            <w:pPr>
              <w:contextualSpacing/>
              <w:jc w:val="both"/>
              <w:rPr>
                <w:rFonts w:ascii="Calibri" w:eastAsia="Arial Unicode MS" w:hAnsi="Calibri" w:cs="Calibri"/>
                <w:sz w:val="20"/>
                <w:szCs w:val="20"/>
              </w:rPr>
            </w:pPr>
            <w:r w:rsidRPr="00311E89">
              <w:rPr>
                <w:rFonts w:ascii="Calibri" w:eastAsia="Arial Unicode MS" w:hAnsi="Calibri" w:cs="Calibri"/>
                <w:sz w:val="20"/>
                <w:szCs w:val="20"/>
              </w:rPr>
              <w:t>Nastava iz predmeta se provodi kroz predavanja (upotpunjenim power-point prezentacijama), studije slučaja, praktični rad i seminare.</w:t>
            </w:r>
          </w:p>
          <w:p w:rsidR="008467F7" w:rsidRPr="00311E89" w:rsidRDefault="008467F7" w:rsidP="008467F7">
            <w:pPr>
              <w:contextualSpacing/>
              <w:jc w:val="both"/>
              <w:rPr>
                <w:rFonts w:ascii="Calibri" w:hAnsi="Calibri" w:cs="Calibri"/>
                <w:b/>
                <w:sz w:val="20"/>
                <w:szCs w:val="20"/>
                <w:lang w:eastAsia="hr-HR"/>
              </w:rPr>
            </w:pPr>
            <w:r w:rsidRPr="00311E89">
              <w:rPr>
                <w:rFonts w:ascii="Calibri" w:eastAsia="Arial Unicode MS" w:hAnsi="Calibri" w:cs="Calibri"/>
                <w:sz w:val="20"/>
                <w:szCs w:val="20"/>
              </w:rPr>
              <w:t>Metodologija ispitivanja se provodi kroz ocjenjivanje individualnih zadataka (domaći rad) tokom nastave, ocjenu seminarskog rada (na zadatu temu, obrađen i prezentiran ispred grupe polaznika), ocjenu aktivnosti i redovnosti na nastavi, te ocjenu finalnog ispita/testa.</w:t>
            </w:r>
          </w:p>
        </w:tc>
      </w:tr>
      <w:tr w:rsidR="008467F7" w:rsidRPr="00311E89" w:rsidTr="008467F7">
        <w:trPr>
          <w:gridAfter w:val="1"/>
          <w:wAfter w:w="43" w:type="dxa"/>
        </w:trPr>
        <w:tc>
          <w:tcPr>
            <w:tcW w:w="828" w:type="dxa"/>
            <w:shd w:val="clear" w:color="auto" w:fill="8DB3E2"/>
          </w:tcPr>
          <w:p w:rsidR="008467F7" w:rsidRPr="00311E89" w:rsidRDefault="008467F7" w:rsidP="008467F7">
            <w:pPr>
              <w:jc w:val="center"/>
              <w:rPr>
                <w:rFonts w:ascii="Calibri" w:hAnsi="Calibri" w:cs="Calibri"/>
                <w:b/>
                <w:sz w:val="20"/>
                <w:szCs w:val="20"/>
                <w:lang w:eastAsia="hr-HR"/>
              </w:rPr>
            </w:pPr>
          </w:p>
        </w:tc>
        <w:tc>
          <w:tcPr>
            <w:tcW w:w="9345" w:type="dxa"/>
            <w:gridSpan w:val="12"/>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S a d r ž a j   p r e d m e t a</w:t>
            </w:r>
          </w:p>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(nastavne jedinice)</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Uvod u predmet, Podaci, Deskriptivna statistika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Vjerojatnoće/proporcije, Uvod u epidemiologiju</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Mjere učestalosti bolesti, Mjere rizika od bolesti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Interferencijalna statistika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Epidemiološka istraživanja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Kontrola biasa, Evaluacija dijagnostičkih testova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Napredna analiza podataka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Spacijalna analiza: koncepti i aplikacije</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Istraživanje žarišta bolesti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lastRenderedPageBreak/>
              <w:t>10</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 xml:space="preserve">Osnovni koncepti, svrha i tipovi nadzora i kontrole bolesti </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11</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Koraci u kreiranju i evaluaciji programa nadzora i kontrole bolesti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12</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Alternativni izvori podataka za nadzor bolesti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13</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Strategije upravljanja bolestima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14</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Seminari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15</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Rekapitulacija nastavne materije i finalni ispit</w:t>
            </w:r>
          </w:p>
        </w:tc>
      </w:tr>
      <w:tr w:rsidR="008467F7" w:rsidRPr="00311E89" w:rsidTr="008467F7">
        <w:trPr>
          <w:gridAfter w:val="1"/>
          <w:wAfter w:w="43" w:type="dxa"/>
        </w:trPr>
        <w:tc>
          <w:tcPr>
            <w:tcW w:w="6771" w:type="dxa"/>
            <w:gridSpan w:val="9"/>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L I T E R A T U R A</w:t>
            </w:r>
          </w:p>
        </w:tc>
        <w:tc>
          <w:tcPr>
            <w:tcW w:w="3402" w:type="dxa"/>
            <w:gridSpan w:val="4"/>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PROVJERA ZNANJA I OCJENJVANJE</w:t>
            </w:r>
          </w:p>
        </w:tc>
      </w:tr>
      <w:tr w:rsidR="008467F7" w:rsidRPr="00311E89" w:rsidTr="008467F7">
        <w:trPr>
          <w:gridAfter w:val="1"/>
          <w:wAfter w:w="43" w:type="dxa"/>
          <w:trHeight w:val="293"/>
        </w:trPr>
        <w:tc>
          <w:tcPr>
            <w:tcW w:w="6771" w:type="dxa"/>
            <w:gridSpan w:val="9"/>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1701" w:type="dxa"/>
            <w:gridSpan w:val="2"/>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sz w:val="20"/>
                <w:szCs w:val="20"/>
                <w:lang w:eastAsia="hr-HR"/>
              </w:rPr>
              <w:t>K r i t e r i j</w:t>
            </w:r>
          </w:p>
        </w:tc>
        <w:tc>
          <w:tcPr>
            <w:tcW w:w="850"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Max</w:t>
            </w:r>
          </w:p>
        </w:tc>
        <w:tc>
          <w:tcPr>
            <w:tcW w:w="851"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Min</w:t>
            </w:r>
          </w:p>
        </w:tc>
      </w:tr>
      <w:tr w:rsidR="008467F7" w:rsidRPr="00311E89" w:rsidTr="008467F7">
        <w:trPr>
          <w:gridAfter w:val="1"/>
          <w:wAfter w:w="43" w:type="dxa"/>
          <w:trHeight w:val="253"/>
        </w:trPr>
        <w:tc>
          <w:tcPr>
            <w:tcW w:w="6771" w:type="dxa"/>
            <w:gridSpan w:val="9"/>
            <w:vMerge w:val="restart"/>
            <w:shd w:val="clear" w:color="auto" w:fill="auto"/>
          </w:tcPr>
          <w:p w:rsidR="008467F7" w:rsidRPr="00311E89" w:rsidRDefault="008467F7" w:rsidP="008467F7">
            <w:pPr>
              <w:pStyle w:val="NoSpacing"/>
              <w:rPr>
                <w:rFonts w:cs="Calibri"/>
                <w:b/>
                <w:sz w:val="20"/>
                <w:szCs w:val="20"/>
              </w:rPr>
            </w:pPr>
            <w:r w:rsidRPr="00311E89">
              <w:rPr>
                <w:rFonts w:cs="Calibri"/>
                <w:b/>
                <w:sz w:val="20"/>
                <w:szCs w:val="20"/>
              </w:rPr>
              <w:t>Obavezna:</w:t>
            </w:r>
          </w:p>
          <w:p w:rsidR="008467F7" w:rsidRPr="00311E89" w:rsidRDefault="008467F7" w:rsidP="008467F7">
            <w:pPr>
              <w:pStyle w:val="NoSpacing"/>
              <w:tabs>
                <w:tab w:val="left" w:pos="284"/>
              </w:tabs>
              <w:rPr>
                <w:rFonts w:cs="Calibri"/>
                <w:sz w:val="20"/>
                <w:szCs w:val="20"/>
              </w:rPr>
            </w:pPr>
            <w:r w:rsidRPr="00311E89">
              <w:rPr>
                <w:rFonts w:cs="Calibri"/>
                <w:sz w:val="20"/>
                <w:szCs w:val="20"/>
              </w:rPr>
              <w:t xml:space="preserve">1. Osnove biostatistike i analitičke epidemiologije,  Nihad Fejzic, Sabina Seric-Haracic, 2010.     </w:t>
            </w:r>
          </w:p>
          <w:p w:rsidR="008467F7" w:rsidRPr="00311E89" w:rsidRDefault="008467F7" w:rsidP="008467F7">
            <w:pPr>
              <w:pStyle w:val="NoSpacing"/>
              <w:tabs>
                <w:tab w:val="left" w:pos="284"/>
              </w:tabs>
              <w:rPr>
                <w:rFonts w:cs="Calibri"/>
                <w:sz w:val="20"/>
                <w:szCs w:val="20"/>
                <w:lang w:eastAsia="hr-HR"/>
              </w:rPr>
            </w:pPr>
            <w:r w:rsidRPr="00311E89">
              <w:rPr>
                <w:rFonts w:cs="Calibri"/>
                <w:sz w:val="20"/>
                <w:szCs w:val="20"/>
                <w:lang w:eastAsia="hr-HR"/>
              </w:rPr>
              <w:t xml:space="preserve">2. Deskriptivna biostatistika: </w:t>
            </w:r>
            <w:r w:rsidRPr="00311E89">
              <w:rPr>
                <w:rFonts w:cs="Calibri"/>
                <w:sz w:val="20"/>
                <w:szCs w:val="20"/>
              </w:rPr>
              <w:t xml:space="preserve">teoretske osnove sa primjerima. </w:t>
            </w:r>
            <w:r w:rsidRPr="00311E89">
              <w:rPr>
                <w:rFonts w:cs="Calibri"/>
                <w:sz w:val="20"/>
                <w:szCs w:val="20"/>
                <w:lang w:eastAsia="hr-HR"/>
              </w:rPr>
              <w:t xml:space="preserve">Semra Cavaljuga i sur., 2011. </w:t>
            </w:r>
          </w:p>
          <w:p w:rsidR="008467F7" w:rsidRPr="00311E89" w:rsidRDefault="008467F7" w:rsidP="008467F7">
            <w:pPr>
              <w:pStyle w:val="NoSpacing"/>
              <w:tabs>
                <w:tab w:val="left" w:pos="284"/>
              </w:tabs>
              <w:rPr>
                <w:rFonts w:cs="Calibri"/>
                <w:sz w:val="20"/>
                <w:szCs w:val="20"/>
                <w:lang w:eastAsia="hr-HR"/>
              </w:rPr>
            </w:pPr>
            <w:r w:rsidRPr="00311E89">
              <w:rPr>
                <w:rFonts w:cs="Calibri"/>
                <w:sz w:val="20"/>
                <w:szCs w:val="20"/>
                <w:lang w:eastAsia="hr-HR"/>
              </w:rPr>
              <w:t>3. Biostatistika: onovni principi i metode, Semra Čavaljuga, Mladen Čavaljuga, 2009.</w:t>
            </w:r>
          </w:p>
          <w:p w:rsidR="008467F7" w:rsidRPr="00311E89" w:rsidRDefault="008467F7" w:rsidP="008467F7">
            <w:pPr>
              <w:pStyle w:val="ListParagraph"/>
              <w:numPr>
                <w:ilvl w:val="0"/>
                <w:numId w:val="6"/>
              </w:numPr>
              <w:jc w:val="both"/>
              <w:rPr>
                <w:rFonts w:ascii="Calibri" w:hAnsi="Calibri" w:cs="Calibri"/>
                <w:sz w:val="20"/>
                <w:szCs w:val="20"/>
              </w:rPr>
            </w:pPr>
            <w:r w:rsidRPr="00311E89">
              <w:rPr>
                <w:rFonts w:ascii="Calibri" w:hAnsi="Calibri" w:cs="Calibri"/>
                <w:sz w:val="20"/>
                <w:szCs w:val="20"/>
              </w:rPr>
              <w:t>Materijali i naučne publikacije korištene u nastavi</w:t>
            </w:r>
          </w:p>
          <w:p w:rsidR="008467F7" w:rsidRPr="00311E89" w:rsidRDefault="008467F7" w:rsidP="008467F7">
            <w:pPr>
              <w:rPr>
                <w:rFonts w:ascii="Calibri" w:hAnsi="Calibri" w:cs="Calibri"/>
                <w:b/>
                <w:sz w:val="20"/>
                <w:szCs w:val="20"/>
              </w:rPr>
            </w:pPr>
            <w:r w:rsidRPr="00311E89">
              <w:rPr>
                <w:rFonts w:ascii="Calibri" w:hAnsi="Calibri" w:cs="Calibri"/>
                <w:b/>
                <w:sz w:val="20"/>
                <w:szCs w:val="20"/>
              </w:rPr>
              <w:t>Dopunska:</w:t>
            </w:r>
          </w:p>
          <w:p w:rsidR="008467F7" w:rsidRPr="00223399" w:rsidRDefault="008467F7" w:rsidP="008467F7">
            <w:pPr>
              <w:pStyle w:val="NoSpacing"/>
              <w:numPr>
                <w:ilvl w:val="0"/>
                <w:numId w:val="11"/>
              </w:numPr>
              <w:tabs>
                <w:tab w:val="left" w:pos="284"/>
              </w:tabs>
              <w:rPr>
                <w:rFonts w:cs="Calibri"/>
                <w:sz w:val="20"/>
                <w:szCs w:val="20"/>
              </w:rPr>
            </w:pPr>
            <w:r w:rsidRPr="00223399">
              <w:rPr>
                <w:rFonts w:cs="Calibri"/>
                <w:sz w:val="20"/>
                <w:szCs w:val="20"/>
              </w:rPr>
              <w:t xml:space="preserve">Veterinary epidemiology: an introduction, Dirk Pfeiffer, 2010 (dostupno u prijevodu na BHS)                             </w:t>
            </w:r>
          </w:p>
          <w:p w:rsidR="008467F7" w:rsidRPr="00223399" w:rsidRDefault="008467F7" w:rsidP="008467F7">
            <w:pPr>
              <w:pStyle w:val="NoSpacing"/>
              <w:tabs>
                <w:tab w:val="left" w:pos="284"/>
              </w:tabs>
              <w:ind w:left="66"/>
              <w:rPr>
                <w:rFonts w:cs="Calibri"/>
                <w:sz w:val="20"/>
                <w:szCs w:val="20"/>
              </w:rPr>
            </w:pPr>
            <w:r w:rsidRPr="00223399">
              <w:rPr>
                <w:rFonts w:cs="Calibri"/>
                <w:sz w:val="20"/>
                <w:szCs w:val="20"/>
              </w:rPr>
              <w:t>ili</w:t>
            </w:r>
          </w:p>
          <w:p w:rsidR="008467F7" w:rsidRPr="00223399" w:rsidRDefault="008467F7" w:rsidP="008467F7">
            <w:pPr>
              <w:pStyle w:val="NoSpacing"/>
              <w:tabs>
                <w:tab w:val="left" w:pos="284"/>
              </w:tabs>
              <w:ind w:firstLine="66"/>
              <w:rPr>
                <w:rFonts w:cs="Calibri"/>
                <w:sz w:val="20"/>
                <w:szCs w:val="20"/>
              </w:rPr>
            </w:pPr>
            <w:r w:rsidRPr="00223399">
              <w:rPr>
                <w:rFonts w:cs="Calibri"/>
                <w:sz w:val="20"/>
                <w:szCs w:val="20"/>
              </w:rPr>
              <w:t>Epidemiology (5ed), Leon Gordis, 2013.</w:t>
            </w:r>
          </w:p>
          <w:p w:rsidR="008467F7" w:rsidRPr="00223399" w:rsidRDefault="008467F7" w:rsidP="008467F7">
            <w:pPr>
              <w:pStyle w:val="NoSpacing"/>
              <w:numPr>
                <w:ilvl w:val="0"/>
                <w:numId w:val="11"/>
              </w:numPr>
              <w:tabs>
                <w:tab w:val="left" w:pos="284"/>
              </w:tabs>
              <w:ind w:left="0" w:firstLine="66"/>
              <w:rPr>
                <w:rFonts w:cs="Calibri"/>
                <w:sz w:val="20"/>
                <w:szCs w:val="20"/>
              </w:rPr>
            </w:pPr>
            <w:r w:rsidRPr="00223399">
              <w:rPr>
                <w:rFonts w:cs="Calibri"/>
                <w:sz w:val="20"/>
                <w:szCs w:val="20"/>
                <w:lang w:eastAsia="hr-HR"/>
              </w:rPr>
              <w:t>Principles and Practice of Public Health Surveillance (2ed), Teutch S.M., Churchill R.E. (ed.), 2000.</w:t>
            </w:r>
          </w:p>
          <w:p w:rsidR="008467F7" w:rsidRPr="00223399" w:rsidRDefault="008467F7" w:rsidP="008467F7">
            <w:pPr>
              <w:pStyle w:val="NoSpacing"/>
              <w:tabs>
                <w:tab w:val="left" w:pos="284"/>
              </w:tabs>
              <w:ind w:left="66"/>
              <w:rPr>
                <w:rFonts w:cs="Calibri"/>
                <w:sz w:val="20"/>
                <w:szCs w:val="20"/>
              </w:rPr>
            </w:pPr>
            <w:r w:rsidRPr="00223399">
              <w:rPr>
                <w:rFonts w:cs="Calibri"/>
                <w:sz w:val="20"/>
                <w:szCs w:val="20"/>
              </w:rPr>
              <w:t>ili</w:t>
            </w:r>
          </w:p>
          <w:p w:rsidR="008467F7" w:rsidRPr="00223399" w:rsidRDefault="008467F7" w:rsidP="008467F7">
            <w:pPr>
              <w:pStyle w:val="NoSpacing"/>
              <w:tabs>
                <w:tab w:val="left" w:pos="284"/>
              </w:tabs>
              <w:ind w:firstLine="66"/>
              <w:rPr>
                <w:rFonts w:cs="Calibri"/>
                <w:sz w:val="20"/>
                <w:szCs w:val="20"/>
              </w:rPr>
            </w:pPr>
            <w:r w:rsidRPr="00223399">
              <w:rPr>
                <w:rFonts w:cs="Calibri"/>
                <w:sz w:val="20"/>
                <w:szCs w:val="20"/>
              </w:rPr>
              <w:t>Animal disease surveillance and survey systems: methods and applications, Mo Salman (ed.), 2003.</w:t>
            </w:r>
          </w:p>
          <w:p w:rsidR="008467F7" w:rsidRPr="00311E89" w:rsidRDefault="008467F7" w:rsidP="008467F7">
            <w:pPr>
              <w:pStyle w:val="NoSpacing"/>
              <w:numPr>
                <w:ilvl w:val="0"/>
                <w:numId w:val="11"/>
              </w:numPr>
              <w:tabs>
                <w:tab w:val="left" w:pos="284"/>
              </w:tabs>
              <w:rPr>
                <w:rFonts w:eastAsia="Arial Unicode MS" w:cs="Calibri"/>
                <w:bCs/>
                <w:kern w:val="36"/>
                <w:sz w:val="20"/>
                <w:szCs w:val="20"/>
                <w:lang w:eastAsia="mk-MK"/>
              </w:rPr>
            </w:pPr>
            <w:r w:rsidRPr="00311E89">
              <w:rPr>
                <w:rFonts w:eastAsia="Arial Unicode MS" w:cs="Calibri"/>
                <w:bCs/>
                <w:kern w:val="36"/>
                <w:sz w:val="20"/>
                <w:szCs w:val="20"/>
                <w:lang w:eastAsia="mk-MK"/>
              </w:rPr>
              <w:t xml:space="preserve">Methods and tools in public health, Lijana Zaletel-Kragelj i Jadranka Božikov (ed.), 2010. </w:t>
            </w:r>
            <w:hyperlink r:id="rId8" w:history="1">
              <w:r w:rsidRPr="00311E89">
                <w:rPr>
                  <w:rStyle w:val="Hyperlink"/>
                  <w:rFonts w:eastAsia="Arial Unicode MS" w:cs="Calibri"/>
                  <w:bCs/>
                  <w:kern w:val="36"/>
                  <w:sz w:val="20"/>
                  <w:szCs w:val="20"/>
                  <w:lang w:eastAsia="mk-MK"/>
                </w:rPr>
                <w:t>http://www.snz.unizg.hr/ph-see/Documents/Publications/PH-SEE_Book6_Full_MethodsAndToolsInPH.pdf</w:t>
              </w:r>
            </w:hyperlink>
            <w:r w:rsidRPr="00311E89">
              <w:rPr>
                <w:rFonts w:eastAsia="Arial Unicode MS" w:cs="Calibri"/>
                <w:bCs/>
                <w:kern w:val="36"/>
                <w:sz w:val="20"/>
                <w:szCs w:val="20"/>
                <w:lang w:eastAsia="mk-MK"/>
              </w:rPr>
              <w:t xml:space="preserve"> </w:t>
            </w:r>
          </w:p>
          <w:p w:rsidR="008467F7" w:rsidRPr="00311E89" w:rsidRDefault="008467F7" w:rsidP="008467F7">
            <w:pPr>
              <w:pStyle w:val="NoSpacing"/>
              <w:numPr>
                <w:ilvl w:val="0"/>
                <w:numId w:val="11"/>
              </w:numPr>
              <w:tabs>
                <w:tab w:val="left" w:pos="284"/>
              </w:tabs>
              <w:ind w:left="0" w:hanging="11"/>
              <w:rPr>
                <w:rFonts w:eastAsia="Arial Unicode MS" w:cs="Calibri"/>
                <w:bCs/>
                <w:kern w:val="36"/>
                <w:sz w:val="20"/>
                <w:szCs w:val="20"/>
                <w:lang w:eastAsia="mk-MK"/>
              </w:rPr>
            </w:pPr>
            <w:r w:rsidRPr="00311E89">
              <w:rPr>
                <w:rFonts w:eastAsia="Arial Unicode MS" w:cs="Calibri"/>
                <w:bCs/>
                <w:kern w:val="36"/>
                <w:sz w:val="20"/>
                <w:szCs w:val="20"/>
                <w:lang w:eastAsia="mk-MK"/>
              </w:rPr>
              <w:t xml:space="preserve"> Jekel's Epidemiology, Biostatistics, Preventive Medicine, and Public Health (4ed), </w:t>
            </w:r>
            <w:r w:rsidRPr="00311E89">
              <w:rPr>
                <w:rStyle w:val="author"/>
                <w:rFonts w:cs="Calibri"/>
                <w:color w:val="111111"/>
                <w:sz w:val="20"/>
                <w:szCs w:val="20"/>
              </w:rPr>
              <w:t>David L. Katz</w:t>
            </w:r>
            <w:r w:rsidRPr="00311E89">
              <w:rPr>
                <w:rStyle w:val="a-color-secondary"/>
                <w:rFonts w:cs="Calibri"/>
                <w:color w:val="111111"/>
                <w:sz w:val="20"/>
                <w:szCs w:val="20"/>
              </w:rPr>
              <w:t xml:space="preserve">, </w:t>
            </w:r>
            <w:r w:rsidRPr="00311E89">
              <w:rPr>
                <w:rStyle w:val="author"/>
                <w:rFonts w:cs="Calibri"/>
                <w:color w:val="111111"/>
                <w:sz w:val="20"/>
                <w:szCs w:val="20"/>
              </w:rPr>
              <w:t>Dorothea Wild</w:t>
            </w:r>
            <w:r w:rsidRPr="00311E89">
              <w:rPr>
                <w:rStyle w:val="a-color-secondary"/>
                <w:rFonts w:cs="Calibri"/>
                <w:color w:val="111111"/>
                <w:sz w:val="20"/>
                <w:szCs w:val="20"/>
              </w:rPr>
              <w:t xml:space="preserve">, </w:t>
            </w:r>
            <w:r w:rsidRPr="00311E89">
              <w:rPr>
                <w:rStyle w:val="author"/>
                <w:rFonts w:cs="Calibri"/>
                <w:color w:val="111111"/>
                <w:sz w:val="20"/>
                <w:szCs w:val="20"/>
              </w:rPr>
              <w:t>Joann G. Elmore</w:t>
            </w:r>
            <w:r w:rsidRPr="00311E89">
              <w:rPr>
                <w:rStyle w:val="a-color-secondary"/>
                <w:rFonts w:cs="Calibri"/>
                <w:color w:val="111111"/>
                <w:sz w:val="20"/>
                <w:szCs w:val="20"/>
              </w:rPr>
              <w:t xml:space="preserve">, </w:t>
            </w:r>
            <w:r w:rsidRPr="00311E89">
              <w:rPr>
                <w:rStyle w:val="author"/>
                <w:rFonts w:cs="Calibri"/>
                <w:color w:val="111111"/>
                <w:sz w:val="20"/>
                <w:szCs w:val="20"/>
              </w:rPr>
              <w:t>Sean C Lucan, 2013.</w:t>
            </w:r>
          </w:p>
          <w:p w:rsidR="008467F7" w:rsidRPr="00311E89" w:rsidRDefault="008467F7" w:rsidP="008467F7">
            <w:pPr>
              <w:pStyle w:val="NoSpacing"/>
              <w:numPr>
                <w:ilvl w:val="0"/>
                <w:numId w:val="11"/>
              </w:numPr>
              <w:tabs>
                <w:tab w:val="left" w:pos="284"/>
              </w:tabs>
              <w:ind w:left="0" w:hanging="11"/>
              <w:rPr>
                <w:rFonts w:cs="Calibri"/>
                <w:sz w:val="20"/>
                <w:szCs w:val="20"/>
              </w:rPr>
            </w:pPr>
            <w:r w:rsidRPr="00311E89">
              <w:rPr>
                <w:rFonts w:cs="Calibri"/>
                <w:sz w:val="20"/>
                <w:szCs w:val="20"/>
              </w:rPr>
              <w:t>Veterinary epidemiology (3ed), Michael Thrusfield, 2007.</w:t>
            </w:r>
          </w:p>
          <w:p w:rsidR="008467F7" w:rsidRPr="00311E89" w:rsidRDefault="008467F7" w:rsidP="008467F7">
            <w:pPr>
              <w:pStyle w:val="NoSpacing"/>
              <w:numPr>
                <w:ilvl w:val="0"/>
                <w:numId w:val="11"/>
              </w:numPr>
              <w:tabs>
                <w:tab w:val="left" w:pos="284"/>
              </w:tabs>
              <w:ind w:left="0" w:hanging="11"/>
              <w:rPr>
                <w:rFonts w:cs="Calibri"/>
                <w:sz w:val="20"/>
                <w:szCs w:val="20"/>
              </w:rPr>
            </w:pPr>
            <w:r w:rsidRPr="00311E89">
              <w:rPr>
                <w:rFonts w:cs="Calibri"/>
                <w:sz w:val="20"/>
                <w:szCs w:val="20"/>
              </w:rPr>
              <w:t>Statistics for Veterinary and Animal Science  (3ed), Aviva Petrie, Paul Watson, 2013.</w:t>
            </w:r>
          </w:p>
          <w:p w:rsidR="008467F7" w:rsidRPr="00311E89" w:rsidRDefault="008467F7" w:rsidP="008467F7">
            <w:pPr>
              <w:pStyle w:val="NoSpacing"/>
              <w:numPr>
                <w:ilvl w:val="0"/>
                <w:numId w:val="11"/>
              </w:numPr>
              <w:tabs>
                <w:tab w:val="left" w:pos="284"/>
              </w:tabs>
              <w:ind w:left="0" w:hanging="11"/>
              <w:rPr>
                <w:rFonts w:cs="Calibri"/>
                <w:sz w:val="20"/>
                <w:szCs w:val="20"/>
              </w:rPr>
            </w:pPr>
            <w:r w:rsidRPr="00311E89">
              <w:rPr>
                <w:rFonts w:cs="Calibri"/>
                <w:sz w:val="20"/>
                <w:szCs w:val="20"/>
              </w:rPr>
              <w:t>Veterinary epidemiologic research (2ed), Ian Dohoo, Wayne Martin, Henrik Stryhn,  2009.</w:t>
            </w:r>
          </w:p>
          <w:p w:rsidR="008467F7" w:rsidRPr="00311E89" w:rsidRDefault="008467F7" w:rsidP="008467F7">
            <w:pPr>
              <w:pStyle w:val="NoSpacing"/>
              <w:numPr>
                <w:ilvl w:val="0"/>
                <w:numId w:val="11"/>
              </w:numPr>
              <w:tabs>
                <w:tab w:val="left" w:pos="284"/>
              </w:tabs>
              <w:ind w:left="0" w:hanging="11"/>
              <w:rPr>
                <w:rFonts w:cs="Calibri"/>
                <w:sz w:val="20"/>
                <w:szCs w:val="20"/>
              </w:rPr>
            </w:pPr>
            <w:r w:rsidRPr="00311E89">
              <w:rPr>
                <w:rFonts w:cs="Calibri"/>
                <w:sz w:val="20"/>
                <w:szCs w:val="20"/>
              </w:rPr>
              <w:t>Infectious disease surveillance (2ed), Nkuchia M. M'ikanatha, Ruth Lynfield, Chris A. Van Beneden, Henriette de Valk (ed.), 2013.</w:t>
            </w:r>
          </w:p>
          <w:p w:rsidR="008467F7" w:rsidRPr="00311E89" w:rsidRDefault="008467F7" w:rsidP="008467F7">
            <w:pPr>
              <w:pStyle w:val="ListParagraph"/>
              <w:numPr>
                <w:ilvl w:val="0"/>
                <w:numId w:val="11"/>
              </w:numPr>
              <w:tabs>
                <w:tab w:val="left" w:pos="284"/>
              </w:tabs>
              <w:ind w:left="0" w:hanging="11"/>
              <w:jc w:val="both"/>
              <w:rPr>
                <w:rFonts w:ascii="Calibri" w:hAnsi="Calibri" w:cs="Calibri"/>
                <w:sz w:val="20"/>
                <w:szCs w:val="20"/>
                <w:lang w:eastAsia="hr-HR"/>
              </w:rPr>
            </w:pPr>
            <w:r w:rsidRPr="00311E89">
              <w:rPr>
                <w:rFonts w:ascii="Calibri" w:hAnsi="Calibri" w:cs="Calibri"/>
                <w:sz w:val="20"/>
                <w:szCs w:val="20"/>
              </w:rPr>
              <w:t>Concepts and methods for infectious disease surveillance, Nkuchia M. M'ikanatha, John Iskander (ed.), 2014.</w:t>
            </w:r>
          </w:p>
        </w:tc>
        <w:tc>
          <w:tcPr>
            <w:tcW w:w="1701" w:type="dxa"/>
            <w:gridSpan w:val="2"/>
            <w:vMerge/>
            <w:shd w:val="clear" w:color="auto" w:fill="FFFF00"/>
          </w:tcPr>
          <w:p w:rsidR="008467F7" w:rsidRPr="00311E89" w:rsidRDefault="008467F7" w:rsidP="008467F7">
            <w:pPr>
              <w:rPr>
                <w:rFonts w:ascii="Calibri" w:hAnsi="Calibri" w:cs="Calibri"/>
                <w:sz w:val="20"/>
                <w:szCs w:val="20"/>
                <w:lang w:eastAsia="hr-HR"/>
              </w:rPr>
            </w:pPr>
          </w:p>
        </w:tc>
        <w:tc>
          <w:tcPr>
            <w:tcW w:w="850" w:type="dxa"/>
            <w:vMerge/>
            <w:shd w:val="clear" w:color="auto" w:fill="FFFF00"/>
          </w:tcPr>
          <w:p w:rsidR="008467F7" w:rsidRPr="00311E89" w:rsidRDefault="008467F7" w:rsidP="008467F7">
            <w:pPr>
              <w:jc w:val="center"/>
              <w:rPr>
                <w:rFonts w:ascii="Calibri" w:hAnsi="Calibri" w:cs="Calibri"/>
                <w:sz w:val="20"/>
                <w:szCs w:val="20"/>
                <w:lang w:eastAsia="hr-HR"/>
              </w:rPr>
            </w:pPr>
          </w:p>
        </w:tc>
        <w:tc>
          <w:tcPr>
            <w:tcW w:w="851" w:type="dxa"/>
            <w:vMerge/>
            <w:shd w:val="clear" w:color="auto" w:fill="FFFF00"/>
            <w:vAlign w:val="center"/>
          </w:tcPr>
          <w:p w:rsidR="008467F7" w:rsidRPr="00311E89" w:rsidRDefault="008467F7" w:rsidP="008467F7">
            <w:pPr>
              <w:jc w:val="center"/>
              <w:rPr>
                <w:rFonts w:ascii="Calibri" w:hAnsi="Calibri" w:cs="Calibri"/>
                <w:sz w:val="20"/>
                <w:szCs w:val="20"/>
                <w:lang w:eastAsia="hr-HR"/>
              </w:rPr>
            </w:pPr>
          </w:p>
        </w:tc>
      </w:tr>
      <w:tr w:rsidR="008467F7" w:rsidRPr="00311E89" w:rsidTr="008467F7">
        <w:trPr>
          <w:gridAfter w:val="1"/>
          <w:wAfter w:w="43" w:type="dxa"/>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1276"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Individualni zadaci</w:t>
            </w:r>
          </w:p>
        </w:tc>
        <w:tc>
          <w:tcPr>
            <w:tcW w:w="850"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rPr>
          <w:gridAfter w:val="1"/>
          <w:wAfter w:w="43" w:type="dxa"/>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1276"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Seminar</w:t>
            </w:r>
          </w:p>
        </w:tc>
        <w:tc>
          <w:tcPr>
            <w:tcW w:w="850"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rPr>
          <w:gridAfter w:val="1"/>
          <w:wAfter w:w="43" w:type="dxa"/>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1276"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Aktivnost na nastavi</w:t>
            </w:r>
          </w:p>
        </w:tc>
        <w:tc>
          <w:tcPr>
            <w:tcW w:w="850"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0</w:t>
            </w:r>
          </w:p>
        </w:tc>
      </w:tr>
      <w:tr w:rsidR="008467F7" w:rsidRPr="00311E89" w:rsidTr="008467F7">
        <w:trPr>
          <w:gridAfter w:val="1"/>
          <w:wAfter w:w="43" w:type="dxa"/>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1276"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Prisustvo nastavi</w:t>
            </w:r>
          </w:p>
        </w:tc>
        <w:tc>
          <w:tcPr>
            <w:tcW w:w="850"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5</w:t>
            </w:r>
          </w:p>
        </w:tc>
        <w:tc>
          <w:tcPr>
            <w:tcW w:w="851"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0</w:t>
            </w:r>
          </w:p>
        </w:tc>
      </w:tr>
      <w:tr w:rsidR="008467F7" w:rsidRPr="00311E89" w:rsidTr="008467F7">
        <w:trPr>
          <w:gridAfter w:val="1"/>
          <w:wAfter w:w="43" w:type="dxa"/>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w:t>
            </w:r>
          </w:p>
        </w:tc>
        <w:tc>
          <w:tcPr>
            <w:tcW w:w="1276"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Finalni ispit</w:t>
            </w:r>
          </w:p>
        </w:tc>
        <w:tc>
          <w:tcPr>
            <w:tcW w:w="850"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45</w:t>
            </w:r>
          </w:p>
        </w:tc>
        <w:tc>
          <w:tcPr>
            <w:tcW w:w="851"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35</w:t>
            </w:r>
          </w:p>
        </w:tc>
      </w:tr>
      <w:tr w:rsidR="008467F7" w:rsidRPr="00311E89" w:rsidTr="008467F7">
        <w:trPr>
          <w:gridAfter w:val="5"/>
          <w:wAfter w:w="3445" w:type="dxa"/>
          <w:trHeight w:val="293"/>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r>
      <w:tr w:rsidR="008467F7" w:rsidRPr="00311E89" w:rsidTr="008467F7">
        <w:trPr>
          <w:trHeight w:val="343"/>
        </w:trPr>
        <w:tc>
          <w:tcPr>
            <w:tcW w:w="6771" w:type="dxa"/>
            <w:gridSpan w:val="9"/>
            <w:vMerge/>
            <w:tcBorders>
              <w:bottom w:val="single" w:sz="4" w:space="0" w:color="auto"/>
            </w:tcBorders>
            <w:shd w:val="clear" w:color="auto" w:fill="auto"/>
            <w:vAlign w:val="center"/>
          </w:tcPr>
          <w:p w:rsidR="008467F7" w:rsidRPr="00311E89" w:rsidRDefault="008467F7" w:rsidP="008467F7">
            <w:pPr>
              <w:rPr>
                <w:rFonts w:ascii="Calibri" w:hAnsi="Calibri" w:cs="Calibri"/>
                <w:sz w:val="20"/>
                <w:szCs w:val="20"/>
                <w:lang w:eastAsia="hr-HR"/>
              </w:rPr>
            </w:pPr>
          </w:p>
        </w:tc>
        <w:tc>
          <w:tcPr>
            <w:tcW w:w="1701" w:type="dxa"/>
            <w:gridSpan w:val="2"/>
            <w:tcBorders>
              <w:bottom w:val="single" w:sz="4" w:space="0" w:color="auto"/>
            </w:tcBorders>
            <w:shd w:val="clear" w:color="auto" w:fill="8DB3E2"/>
            <w:vAlign w:val="center"/>
          </w:tcPr>
          <w:p w:rsidR="008467F7" w:rsidRPr="00311E89" w:rsidRDefault="008467F7" w:rsidP="008467F7">
            <w:pPr>
              <w:jc w:val="right"/>
              <w:rPr>
                <w:rFonts w:ascii="Calibri" w:hAnsi="Calibri" w:cs="Calibri"/>
                <w:sz w:val="20"/>
                <w:szCs w:val="20"/>
                <w:lang w:eastAsia="hr-HR"/>
              </w:rPr>
            </w:pPr>
            <w:r w:rsidRPr="00311E89">
              <w:rPr>
                <w:rFonts w:ascii="Calibri" w:hAnsi="Calibri" w:cs="Calibri"/>
                <w:b/>
                <w:sz w:val="20"/>
                <w:szCs w:val="20"/>
                <w:lang w:eastAsia="hr-HR"/>
              </w:rPr>
              <w:t>Ukupno:</w:t>
            </w:r>
          </w:p>
        </w:tc>
        <w:tc>
          <w:tcPr>
            <w:tcW w:w="850"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100</w:t>
            </w:r>
          </w:p>
        </w:tc>
        <w:tc>
          <w:tcPr>
            <w:tcW w:w="894" w:type="dxa"/>
            <w:gridSpan w:val="2"/>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w:t>
            </w:r>
          </w:p>
        </w:tc>
      </w:tr>
      <w:tr w:rsidR="008467F7" w:rsidRPr="00311E89" w:rsidTr="008467F7">
        <w:trPr>
          <w:trHeight w:val="343"/>
        </w:trPr>
        <w:tc>
          <w:tcPr>
            <w:tcW w:w="10216" w:type="dxa"/>
            <w:gridSpan w:val="14"/>
            <w:tcBorders>
              <w:bottom w:val="single" w:sz="4" w:space="0" w:color="auto"/>
            </w:tcBorders>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F o r m i r a nj e   o c j e n e</w:t>
            </w:r>
          </w:p>
        </w:tc>
      </w:tr>
      <w:tr w:rsidR="008467F7" w:rsidRPr="00311E89" w:rsidTr="008467F7">
        <w:trPr>
          <w:trHeight w:val="237"/>
        </w:trPr>
        <w:tc>
          <w:tcPr>
            <w:tcW w:w="5108"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 r o j  p o e n a  (bodova)</w:t>
            </w:r>
          </w:p>
        </w:tc>
        <w:tc>
          <w:tcPr>
            <w:tcW w:w="5108"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O c j e n a</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Manje od 55</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  (F, FX)</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 – 64</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  (E)</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65 – 74</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  (D)</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75 – 84</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  (C)</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85 – 94</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  (B)</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95 – 100</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  (A)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9"/>
        <w:gridCol w:w="808"/>
        <w:gridCol w:w="515"/>
        <w:gridCol w:w="619"/>
        <w:gridCol w:w="1275"/>
        <w:gridCol w:w="464"/>
        <w:gridCol w:w="1096"/>
        <w:gridCol w:w="469"/>
        <w:gridCol w:w="98"/>
        <w:gridCol w:w="2126"/>
        <w:gridCol w:w="709"/>
        <w:gridCol w:w="610"/>
      </w:tblGrid>
      <w:tr w:rsidR="008467F7" w:rsidRPr="006C2576" w:rsidTr="008467F7">
        <w:tc>
          <w:tcPr>
            <w:tcW w:w="2750" w:type="dxa"/>
            <w:gridSpan w:val="4"/>
            <w:vMerge w:val="restart"/>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br w:type="page"/>
            </w:r>
            <w:r w:rsidRPr="006C2576">
              <w:rPr>
                <w:rFonts w:ascii="Calibri" w:hAnsi="Calibri" w:cs="Calibri"/>
                <w:kern w:val="1"/>
                <w:sz w:val="20"/>
                <w:szCs w:val="20"/>
                <w:lang w:val="hr-HR" w:eastAsia="hr-HR" w:bidi="hi-IN"/>
              </w:rPr>
              <w:br w:type="page"/>
            </w:r>
            <w:r w:rsidRPr="006C2576">
              <w:rPr>
                <w:rFonts w:ascii="Calibri" w:hAnsi="Calibri" w:cs="Calibri"/>
                <w:kern w:val="1"/>
                <w:sz w:val="20"/>
                <w:szCs w:val="20"/>
                <w:lang w:val="hr-HR" w:eastAsia="hr-HR" w:bidi="hi-IN"/>
              </w:rPr>
              <w:br w:type="page"/>
            </w:r>
            <w:r w:rsidRPr="006C2576">
              <w:rPr>
                <w:rFonts w:ascii="Calibri" w:hAnsi="Calibri" w:cs="Calibri"/>
                <w:kern w:val="1"/>
                <w:sz w:val="20"/>
                <w:szCs w:val="20"/>
                <w:lang w:val="hr-HR" w:eastAsia="hr-HR" w:bidi="hi-IN"/>
              </w:rPr>
              <w:br w:type="page"/>
              <w:t>Studijski program</w:t>
            </w:r>
          </w:p>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lastRenderedPageBreak/>
              <w:t>Univerziteta u Sarajevu</w:t>
            </w:r>
          </w:p>
        </w:tc>
        <w:tc>
          <w:tcPr>
            <w:tcW w:w="3923" w:type="dxa"/>
            <w:gridSpan w:val="5"/>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lastRenderedPageBreak/>
              <w:t>Vrsta studija (ciklus)</w:t>
            </w:r>
          </w:p>
        </w:tc>
        <w:tc>
          <w:tcPr>
            <w:tcW w:w="3543" w:type="dxa"/>
            <w:gridSpan w:val="4"/>
            <w:shd w:val="clear" w:color="auto" w:fill="auto"/>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Interdisciplinarni master studij</w:t>
            </w:r>
          </w:p>
        </w:tc>
      </w:tr>
      <w:tr w:rsidR="008467F7" w:rsidRPr="006C2576" w:rsidTr="008467F7">
        <w:tc>
          <w:tcPr>
            <w:tcW w:w="2750" w:type="dxa"/>
            <w:gridSpan w:val="4"/>
            <w:vMerge/>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p>
        </w:tc>
        <w:tc>
          <w:tcPr>
            <w:tcW w:w="3923" w:type="dxa"/>
            <w:gridSpan w:val="5"/>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Smjer</w:t>
            </w:r>
          </w:p>
        </w:tc>
        <w:tc>
          <w:tcPr>
            <w:tcW w:w="3543" w:type="dxa"/>
            <w:gridSpan w:val="4"/>
            <w:shd w:val="clear" w:color="auto" w:fill="auto"/>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Jedinstveno zdravlje</w:t>
            </w:r>
          </w:p>
        </w:tc>
      </w:tr>
      <w:tr w:rsidR="008467F7" w:rsidRPr="006C2576" w:rsidTr="008467F7">
        <w:tc>
          <w:tcPr>
            <w:tcW w:w="10216" w:type="dxa"/>
            <w:gridSpan w:val="13"/>
            <w:shd w:val="clear" w:color="auto" w:fill="8DB3E2"/>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b/>
                <w:kern w:val="1"/>
                <w:sz w:val="20"/>
                <w:szCs w:val="20"/>
                <w:lang w:val="hr-HR" w:eastAsia="hr-HR" w:bidi="hi-IN"/>
              </w:rPr>
              <w:t xml:space="preserve">P R E D M E T </w:t>
            </w:r>
          </w:p>
        </w:tc>
      </w:tr>
      <w:tr w:rsidR="008467F7" w:rsidRPr="006C2576" w:rsidTr="008467F7">
        <w:tc>
          <w:tcPr>
            <w:tcW w:w="1427" w:type="dxa"/>
            <w:gridSpan w:val="2"/>
            <w:shd w:val="clear" w:color="auto" w:fill="8DB3E2"/>
          </w:tcPr>
          <w:p w:rsidR="008467F7" w:rsidRPr="006C2576" w:rsidRDefault="008467F7" w:rsidP="008467F7">
            <w:pPr>
              <w:widowControl w:val="0"/>
              <w:suppressAutoHyphens/>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Naziv predmeta:</w:t>
            </w:r>
          </w:p>
        </w:tc>
        <w:tc>
          <w:tcPr>
            <w:tcW w:w="8789" w:type="dxa"/>
            <w:gridSpan w:val="11"/>
            <w:shd w:val="clear" w:color="auto" w:fill="auto"/>
            <w:vAlign w:val="center"/>
          </w:tcPr>
          <w:p w:rsidR="008467F7" w:rsidRPr="006C2576" w:rsidRDefault="008467F7" w:rsidP="008467F7">
            <w:pPr>
              <w:widowControl w:val="0"/>
              <w:suppressAutoHyphens/>
              <w:contextualSpacing/>
              <w:jc w:val="center"/>
              <w:rPr>
                <w:rFonts w:ascii="Calibri" w:hAnsi="Calibri" w:cs="Calibri"/>
                <w:b/>
                <w:kern w:val="1"/>
                <w:sz w:val="20"/>
                <w:szCs w:val="20"/>
                <w:lang w:val="hr-HR" w:eastAsia="hr-HR" w:bidi="hi-IN"/>
              </w:rPr>
            </w:pPr>
            <w:r w:rsidRPr="006C2576">
              <w:rPr>
                <w:rFonts w:ascii="Calibri" w:eastAsia="SimSun" w:hAnsi="Calibri" w:cs="Calibri"/>
                <w:b/>
                <w:bCs/>
                <w:kern w:val="1"/>
                <w:sz w:val="20"/>
                <w:szCs w:val="20"/>
                <w:lang w:val="hr-HR" w:eastAsia="hi-IN" w:bidi="hi-IN"/>
              </w:rPr>
              <w:t>Emergetne prijetnje javnom zdravstvu</w:t>
            </w:r>
          </w:p>
        </w:tc>
      </w:tr>
      <w:tr w:rsidR="008467F7" w:rsidRPr="006C2576" w:rsidTr="008467F7">
        <w:tc>
          <w:tcPr>
            <w:tcW w:w="1427" w:type="dxa"/>
            <w:gridSpan w:val="2"/>
            <w:shd w:val="clear" w:color="auto" w:fill="8DB3E2"/>
          </w:tcPr>
          <w:p w:rsidR="008467F7" w:rsidRPr="006C2576" w:rsidRDefault="008467F7" w:rsidP="008467F7">
            <w:pPr>
              <w:widowControl w:val="0"/>
              <w:suppressAutoHyphens/>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Šifra predmeta</w:t>
            </w:r>
          </w:p>
        </w:tc>
        <w:tc>
          <w:tcPr>
            <w:tcW w:w="808" w:type="dxa"/>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God.</w:t>
            </w:r>
          </w:p>
        </w:tc>
        <w:tc>
          <w:tcPr>
            <w:tcW w:w="1134"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Semestar</w:t>
            </w:r>
          </w:p>
        </w:tc>
        <w:tc>
          <w:tcPr>
            <w:tcW w:w="1275" w:type="dxa"/>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Status predmeta</w:t>
            </w:r>
          </w:p>
        </w:tc>
        <w:tc>
          <w:tcPr>
            <w:tcW w:w="2127" w:type="dxa"/>
            <w:gridSpan w:val="4"/>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Br. sati nastave u semestru</w:t>
            </w:r>
          </w:p>
        </w:tc>
        <w:tc>
          <w:tcPr>
            <w:tcW w:w="3445" w:type="dxa"/>
            <w:gridSpan w:val="3"/>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ECTS bodovi</w:t>
            </w:r>
          </w:p>
        </w:tc>
      </w:tr>
      <w:tr w:rsidR="008467F7" w:rsidRPr="006C2576" w:rsidTr="008467F7">
        <w:tc>
          <w:tcPr>
            <w:tcW w:w="1427" w:type="dxa"/>
            <w:gridSpan w:val="2"/>
            <w:tcBorders>
              <w:bottom w:val="single" w:sz="4" w:space="0" w:color="auto"/>
            </w:tcBorders>
            <w:shd w:val="clear" w:color="auto" w:fill="auto"/>
          </w:tcPr>
          <w:p w:rsidR="008467F7" w:rsidRPr="006C2576" w:rsidRDefault="008467F7" w:rsidP="008467F7">
            <w:pPr>
              <w:widowControl w:val="0"/>
              <w:suppressAutoHyphens/>
              <w:contextualSpacing/>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(naknadno će se odrediti)</w:t>
            </w:r>
          </w:p>
        </w:tc>
        <w:tc>
          <w:tcPr>
            <w:tcW w:w="808" w:type="dxa"/>
            <w:shd w:val="clear" w:color="auto" w:fill="FFFFFF"/>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w:t>
            </w:r>
          </w:p>
        </w:tc>
        <w:tc>
          <w:tcPr>
            <w:tcW w:w="1134" w:type="dxa"/>
            <w:gridSpan w:val="2"/>
            <w:shd w:val="clear" w:color="auto" w:fill="auto"/>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eastAsia="SimSun" w:hAnsi="Calibri" w:cs="Calibri"/>
                <w:iCs/>
                <w:color w:val="000000"/>
                <w:kern w:val="1"/>
                <w:sz w:val="20"/>
                <w:szCs w:val="20"/>
                <w:lang w:val="hr-HR" w:eastAsia="hi-IN" w:bidi="hi-IN"/>
              </w:rPr>
              <w:t>I</w:t>
            </w:r>
          </w:p>
        </w:tc>
        <w:tc>
          <w:tcPr>
            <w:tcW w:w="1275" w:type="dxa"/>
            <w:shd w:val="clear" w:color="auto" w:fill="auto"/>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Obavezan</w:t>
            </w:r>
          </w:p>
        </w:tc>
        <w:tc>
          <w:tcPr>
            <w:tcW w:w="2127" w:type="dxa"/>
            <w:gridSpan w:val="4"/>
            <w:shd w:val="clear" w:color="auto" w:fill="auto"/>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r w:rsidRPr="006C2576">
              <w:rPr>
                <w:rFonts w:ascii="Calibri" w:eastAsia="SimSun" w:hAnsi="Calibri" w:cs="Calibri"/>
                <w:iCs/>
                <w:color w:val="000000"/>
                <w:kern w:val="1"/>
                <w:sz w:val="20"/>
                <w:szCs w:val="20"/>
                <w:lang w:val="hr-HR" w:eastAsia="hi-IN" w:bidi="hi-IN"/>
              </w:rPr>
              <w:t>P15+V10+S5</w:t>
            </w:r>
          </w:p>
        </w:tc>
        <w:tc>
          <w:tcPr>
            <w:tcW w:w="3445" w:type="dxa"/>
            <w:gridSpan w:val="3"/>
            <w:shd w:val="clear" w:color="auto" w:fill="auto"/>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r w:rsidRPr="006C2576">
              <w:rPr>
                <w:rFonts w:ascii="Calibri" w:hAnsi="Calibri" w:cs="Calibri"/>
                <w:bCs/>
                <w:kern w:val="1"/>
                <w:sz w:val="20"/>
                <w:szCs w:val="20"/>
                <w:lang w:val="hr-HR" w:eastAsia="hi-IN" w:bidi="hi-IN"/>
              </w:rPr>
              <w:t>6</w:t>
            </w:r>
          </w:p>
        </w:tc>
      </w:tr>
      <w:tr w:rsidR="008467F7" w:rsidRPr="006C2576" w:rsidTr="008467F7">
        <w:tc>
          <w:tcPr>
            <w:tcW w:w="10216" w:type="dxa"/>
            <w:gridSpan w:val="13"/>
            <w:tcBorders>
              <w:bottom w:val="single" w:sz="4" w:space="0" w:color="auto"/>
            </w:tcBorders>
            <w:shd w:val="clear" w:color="auto" w:fill="8DB3E2"/>
          </w:tcPr>
          <w:p w:rsidR="008467F7" w:rsidRPr="006C2576" w:rsidRDefault="008467F7" w:rsidP="008467F7">
            <w:pPr>
              <w:widowControl w:val="0"/>
              <w:suppressAutoHyphens/>
              <w:contextualSpacing/>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Odgovorni nastavnik</w:t>
            </w:r>
          </w:p>
        </w:tc>
      </w:tr>
      <w:tr w:rsidR="008467F7" w:rsidRPr="006C2576" w:rsidTr="008467F7">
        <w:tc>
          <w:tcPr>
            <w:tcW w:w="10216" w:type="dxa"/>
            <w:gridSpan w:val="13"/>
            <w:tcBorders>
              <w:bottom w:val="single" w:sz="4" w:space="0" w:color="auto"/>
            </w:tcBorders>
            <w:shd w:val="clear" w:color="auto" w:fill="FFFFFF"/>
            <w:vAlign w:val="center"/>
          </w:tcPr>
          <w:p w:rsidR="008467F7" w:rsidRPr="006C2576" w:rsidRDefault="008467F7" w:rsidP="008467F7">
            <w:pPr>
              <w:widowControl w:val="0"/>
              <w:suppressAutoHyphens/>
              <w:contextualSpacing/>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Teufik Goletić</w:t>
            </w:r>
          </w:p>
          <w:p w:rsidR="008467F7" w:rsidRPr="006C2576" w:rsidRDefault="008467F7" w:rsidP="008467F7">
            <w:pPr>
              <w:widowControl w:val="0"/>
              <w:suppressAutoHyphens/>
              <w:contextualSpacing/>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Dipl.vet., Mr.sci, Dr.sci./Prof.dr.</w:t>
            </w:r>
          </w:p>
          <w:p w:rsidR="008467F7" w:rsidRPr="006C2576" w:rsidRDefault="008467F7" w:rsidP="008467F7">
            <w:pPr>
              <w:widowControl w:val="0"/>
              <w:suppressAutoHyphens/>
              <w:snapToGrid w:val="0"/>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Zdravstvena zaštita životinja</w:t>
            </w:r>
          </w:p>
          <w:p w:rsidR="008467F7" w:rsidRPr="006C2576" w:rsidRDefault="008467F7" w:rsidP="008467F7">
            <w:pPr>
              <w:widowControl w:val="0"/>
              <w:suppressAutoHyphens/>
              <w:snapToGrid w:val="0"/>
              <w:rPr>
                <w:rFonts w:ascii="Calibri" w:hAnsi="Calibri" w:cs="Calibri"/>
                <w:bCs/>
                <w:kern w:val="1"/>
                <w:sz w:val="20"/>
                <w:szCs w:val="20"/>
                <w:lang w:val="hr-HR" w:eastAsia="hi-IN" w:bidi="hi-IN"/>
              </w:rPr>
            </w:pPr>
            <w:r w:rsidRPr="006C2576">
              <w:rPr>
                <w:rFonts w:ascii="Calibri" w:hAnsi="Calibri" w:cs="Calibri"/>
                <w:bCs/>
                <w:kern w:val="1"/>
                <w:sz w:val="20"/>
                <w:szCs w:val="20"/>
                <w:lang w:val="hr-HR" w:eastAsia="hi-IN" w:bidi="hi-IN"/>
              </w:rPr>
              <w:t>Univerzitet u Sarajevu, Veterinarski fakultet</w:t>
            </w:r>
          </w:p>
        </w:tc>
      </w:tr>
      <w:tr w:rsidR="008467F7" w:rsidRPr="006C2576" w:rsidTr="008467F7">
        <w:trPr>
          <w:trHeight w:val="4148"/>
        </w:trPr>
        <w:tc>
          <w:tcPr>
            <w:tcW w:w="142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 xml:space="preserve">Opis i ciljevi predmeta </w:t>
            </w:r>
          </w:p>
        </w:tc>
        <w:tc>
          <w:tcPr>
            <w:tcW w:w="8789" w:type="dxa"/>
            <w:gridSpan w:val="11"/>
            <w:vAlign w:val="center"/>
          </w:tcPr>
          <w:p w:rsidR="008467F7" w:rsidRPr="006C2576" w:rsidRDefault="008467F7" w:rsidP="008467F7">
            <w:pPr>
              <w:widowControl w:val="0"/>
              <w:suppressAutoHyphens/>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 xml:space="preserve">Savremeni ekološki, društveno-ekonomski i kulturološko-sociološki trendovi, uveliko potaknuti antropogenim faktorima, doprinijeli su, u različitim geografskim područjima svijeta, pojavi novih (emergencija) te ponovnom pojavljivanju  nekih 'starih' (remergencija) zoonotskih oboljenja. Povećani globalni pritisak infektivnih i zaraznih bolesti, koji se pored ostalog ogleda u pojavi novih (SARS i MERS, avijarna i pandemijska (pH1N1) influenca, HIV/AIDS) i ponovnom izbijanju starih oboljenja (denga i žuta groznica, tuberkuloza, malarija), ali i u otpornosti uzročnika na lijekove, značajno utječe na državne sisteme javnog zdravstva, privredu i lokalne zajednice. </w:t>
            </w:r>
          </w:p>
          <w:p w:rsidR="008467F7" w:rsidRPr="006C2576" w:rsidRDefault="008467F7" w:rsidP="008467F7">
            <w:pPr>
              <w:widowControl w:val="0"/>
              <w:suppressAutoHyphens/>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Predmet, sa multidisciplinarnog aspekta, izučava važne emergentne infektivne bolesti (EIB), fokusirajući se na globalno aktuelne zoonoze i vektorima prenosive bolesti, osobito one relevantne za zapadni Balkan. Predmet daje opći uvod u odabrane zoonoze i EIB, razloge njihove emergencije/reemergencije, lokalnu i regionalnu epidemiologiju, načine transmisije, ažurirane informacije/pokazatelje, te uticaj na javno zdravstvo. Takođe, pružit će se i sve informacije koje se odnose na eventualnu/aktuelnu pojavu tih bolesti. Sa aspekta Jedinstvenog zdravlja (OneHealth), posebno će biti istaknuti i naglašeni principi ranog otkrivanja, raspoložive dijagnostičke metode, te mjere prevencije i kontrole zoonotskih i emergentnih infektivnih bolesti.</w:t>
            </w:r>
          </w:p>
          <w:p w:rsidR="008467F7" w:rsidRPr="006C2576" w:rsidRDefault="008467F7" w:rsidP="008467F7">
            <w:pPr>
              <w:widowControl w:val="0"/>
              <w:suppressAutoHyphens/>
              <w:autoSpaceDE w:val="0"/>
              <w:autoSpaceDN w:val="0"/>
              <w:adjustRightInd w:val="0"/>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Ciljevi predmeta:</w:t>
            </w:r>
          </w:p>
          <w:p w:rsidR="008467F7" w:rsidRPr="006C2576" w:rsidRDefault="008467F7" w:rsidP="008467F7">
            <w:pPr>
              <w:widowControl w:val="0"/>
              <w:numPr>
                <w:ilvl w:val="0"/>
                <w:numId w:val="22"/>
              </w:numPr>
              <w:suppressAutoHyphens/>
              <w:autoSpaceDE w:val="0"/>
              <w:autoSpaceDN w:val="0"/>
              <w:adjustRightInd w:val="0"/>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Unaprijediti znanje i razumijevanje EIB sa posebnim naglaskom na zoonotske infekcije,</w:t>
            </w:r>
          </w:p>
          <w:p w:rsidR="008467F7" w:rsidRPr="006C2576" w:rsidRDefault="008467F7" w:rsidP="008467F7">
            <w:pPr>
              <w:widowControl w:val="0"/>
              <w:numPr>
                <w:ilvl w:val="0"/>
                <w:numId w:val="22"/>
              </w:numPr>
              <w:suppressAutoHyphens/>
              <w:autoSpaceDE w:val="0"/>
              <w:autoSpaceDN w:val="0"/>
              <w:adjustRightInd w:val="0"/>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Unaprijediti znanje i razumijevanje uloge prirodnog i društvenog ambijenta na emergenciju, reemergenciju i razvoj otpornosti na lijekove, te na širenje infektivnih/zaraznih bolesti među životinjama i ljudima,</w:t>
            </w:r>
          </w:p>
          <w:p w:rsidR="008467F7" w:rsidRPr="006C2576" w:rsidRDefault="008467F7" w:rsidP="008467F7">
            <w:pPr>
              <w:widowControl w:val="0"/>
              <w:numPr>
                <w:ilvl w:val="0"/>
                <w:numId w:val="22"/>
              </w:numPr>
              <w:suppressAutoHyphens/>
              <w:autoSpaceDE w:val="0"/>
              <w:autoSpaceDN w:val="0"/>
              <w:adjustRightInd w:val="0"/>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Naglasiti važnost interdisciplinarnih istraživanja u razumijevanju stvarne ekologije infektivnih/zaraznih bolesti,</w:t>
            </w:r>
          </w:p>
          <w:p w:rsidR="008467F7" w:rsidRPr="006C2576" w:rsidRDefault="008467F7" w:rsidP="008467F7">
            <w:pPr>
              <w:widowControl w:val="0"/>
              <w:numPr>
                <w:ilvl w:val="0"/>
                <w:numId w:val="22"/>
              </w:numPr>
              <w:suppressAutoHyphens/>
              <w:autoSpaceDE w:val="0"/>
              <w:autoSpaceDN w:val="0"/>
              <w:adjustRightInd w:val="0"/>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 xml:space="preserve">Predstaviti mogućnosti i značaj međunarodne saradnje i inicijativa u ovome području. </w:t>
            </w:r>
          </w:p>
        </w:tc>
      </w:tr>
      <w:tr w:rsidR="008467F7" w:rsidRPr="006C2576" w:rsidTr="008467F7">
        <w:trPr>
          <w:trHeight w:val="2721"/>
        </w:trPr>
        <w:tc>
          <w:tcPr>
            <w:tcW w:w="142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Pr>
                <w:rFonts w:ascii="Calibri" w:hAnsi="Calibri" w:cs="Calibri"/>
                <w:kern w:val="1"/>
                <w:sz w:val="20"/>
                <w:szCs w:val="20"/>
                <w:lang w:val="hr-HR" w:eastAsia="hr-HR" w:bidi="hi-IN"/>
              </w:rPr>
              <w:t>Ishodi učenja</w:t>
            </w:r>
          </w:p>
        </w:tc>
        <w:tc>
          <w:tcPr>
            <w:tcW w:w="8789" w:type="dxa"/>
            <w:gridSpan w:val="11"/>
            <w:vAlign w:val="center"/>
          </w:tcPr>
          <w:p w:rsidR="008467F7" w:rsidRPr="00FF6F5E" w:rsidRDefault="008467F7" w:rsidP="008467F7">
            <w:pPr>
              <w:widowControl w:val="0"/>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Očekivane kompetencije:</w:t>
            </w:r>
          </w:p>
          <w:p w:rsidR="008467F7" w:rsidRPr="00FF6F5E"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Razumijevanje povezanosti zdravlja ljudi i životinja </w:t>
            </w:r>
          </w:p>
          <w:p w:rsidR="008467F7" w:rsidRPr="00FF6F5E"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Razumijevanje pristupa Jedinstveno zdravlje i njegove važnosti u oblasti zoonoza i EIB </w:t>
            </w:r>
          </w:p>
          <w:p w:rsidR="008467F7" w:rsidRPr="00FF6F5E"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Razumijevanje relevantnosti i utjecaja globalizacije, urbanizacije, poljoprivrede i klimatskih (okolišnih) promjena u kontekstu emergencije bolesti </w:t>
            </w:r>
          </w:p>
          <w:p w:rsidR="008467F7" w:rsidRPr="00FF6F5E"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Razumijevanje utjecaja prirodnog i društvenog okruženje na emergenciju i širenje infektivne bolesti </w:t>
            </w:r>
          </w:p>
          <w:p w:rsidR="008467F7" w:rsidRPr="00FF6F5E"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Poznavanje izučavanih bolesti, njihove epidemiologije, ekologije, te metoda procjene i kontrole </w:t>
            </w:r>
          </w:p>
          <w:p w:rsidR="008467F7"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Poznavanje individualnih i populacijskih  mjera prevencije i kontrole najvažnijih zonotskih bolesti </w:t>
            </w:r>
          </w:p>
          <w:p w:rsidR="008467F7"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Razumijevanje stepena rizika koji zoonoze i EIB predstavljaju po zdravlje ljudi i životinja kako širom svijeta, tako i u zemljama Zapadnog Balkana, te razumijevanje njihovog mogućeg društvenog, političkog i ekonomskog značaja.</w:t>
            </w:r>
          </w:p>
          <w:p w:rsidR="008467F7" w:rsidRPr="00FF6F5E" w:rsidRDefault="008467F7" w:rsidP="008467F7">
            <w:pPr>
              <w:widowControl w:val="0"/>
              <w:suppressAutoHyphens/>
              <w:ind w:left="360"/>
              <w:contextualSpacing/>
              <w:jc w:val="both"/>
              <w:rPr>
                <w:rFonts w:ascii="Calibri" w:eastAsia="SimSun" w:hAnsi="Calibri" w:cs="Calibri"/>
                <w:iCs/>
                <w:color w:val="000000"/>
                <w:kern w:val="1"/>
                <w:sz w:val="20"/>
                <w:szCs w:val="20"/>
                <w:lang w:val="hr-HR" w:eastAsia="hi-IN" w:bidi="hi-IN"/>
              </w:rPr>
            </w:pPr>
          </w:p>
        </w:tc>
      </w:tr>
      <w:tr w:rsidR="008467F7" w:rsidRPr="006C2576" w:rsidTr="008467F7">
        <w:trPr>
          <w:trHeight w:val="274"/>
        </w:trPr>
        <w:tc>
          <w:tcPr>
            <w:tcW w:w="1427" w:type="dxa"/>
            <w:gridSpan w:val="2"/>
            <w:tcBorders>
              <w:bottom w:val="single" w:sz="4" w:space="0" w:color="auto"/>
            </w:tcBorders>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Metode nastave i savladavanja gradiva</w:t>
            </w:r>
          </w:p>
        </w:tc>
        <w:tc>
          <w:tcPr>
            <w:tcW w:w="8789" w:type="dxa"/>
            <w:gridSpan w:val="11"/>
            <w:tcBorders>
              <w:bottom w:val="single" w:sz="4" w:space="0" w:color="auto"/>
            </w:tcBorders>
            <w:vAlign w:val="center"/>
          </w:tcPr>
          <w:p w:rsidR="008467F7" w:rsidRPr="006C2576" w:rsidRDefault="008467F7" w:rsidP="008467F7">
            <w:pPr>
              <w:widowControl w:val="0"/>
              <w:suppressAutoHyphens/>
              <w:contextualSpacing/>
              <w:rPr>
                <w:rFonts w:ascii="Calibri" w:eastAsia="SimSun" w:hAnsi="Calibri" w:cs="Calibri"/>
                <w:bCs/>
                <w:color w:val="000000"/>
                <w:kern w:val="1"/>
                <w:sz w:val="20"/>
                <w:szCs w:val="20"/>
                <w:lang w:val="hr-HR" w:eastAsia="hi-IN" w:bidi="hi-IN"/>
              </w:rPr>
            </w:pPr>
            <w:r w:rsidRPr="006C2576">
              <w:rPr>
                <w:rFonts w:ascii="Calibri" w:eastAsia="SimSun" w:hAnsi="Calibri" w:cs="Calibri"/>
                <w:bCs/>
                <w:color w:val="000000"/>
                <w:kern w:val="1"/>
                <w:sz w:val="20"/>
                <w:szCs w:val="20"/>
                <w:lang w:val="hr-HR" w:eastAsia="hi-IN" w:bidi="hi-IN"/>
              </w:rPr>
              <w:t xml:space="preserve">Sedmično, tri predavanja i jedna dvosatna naučna diskusija, moderirana od strane studenata. Diskusiju će voditi jedno do dvoje studenata svake sedmice, a fokusirat će se na dva do tri recentna naučna ili pregledna članka koji se odnose na sedmičnu temu. Ovisno o temi, metode nastave će uključivati i posjetu relevantnim institucijama, seminarima ili konferencijama. </w:t>
            </w:r>
          </w:p>
          <w:p w:rsidR="008467F7" w:rsidRPr="006C2576" w:rsidRDefault="008467F7" w:rsidP="008467F7">
            <w:pPr>
              <w:widowControl w:val="0"/>
              <w:suppressAutoHyphens/>
              <w:contextualSpacing/>
              <w:rPr>
                <w:rFonts w:ascii="Calibri" w:eastAsia="SimSun" w:hAnsi="Calibri" w:cs="Calibri"/>
                <w:bCs/>
                <w:color w:val="000000"/>
                <w:kern w:val="1"/>
                <w:sz w:val="20"/>
                <w:szCs w:val="20"/>
                <w:lang w:val="hr-HR" w:eastAsia="hi-IN" w:bidi="hi-IN"/>
              </w:rPr>
            </w:pPr>
          </w:p>
        </w:tc>
      </w:tr>
      <w:tr w:rsidR="008467F7" w:rsidRPr="006C2576" w:rsidTr="008467F7">
        <w:tc>
          <w:tcPr>
            <w:tcW w:w="828" w:type="dxa"/>
            <w:shd w:val="clear" w:color="auto" w:fill="8DB3E2"/>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p>
        </w:tc>
        <w:tc>
          <w:tcPr>
            <w:tcW w:w="9388" w:type="dxa"/>
            <w:gridSpan w:val="12"/>
            <w:shd w:val="clear" w:color="auto" w:fill="8DB3E2"/>
            <w:vAlign w:val="center"/>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b/>
                <w:kern w:val="1"/>
                <w:sz w:val="20"/>
                <w:szCs w:val="20"/>
                <w:lang w:val="hr-HR" w:eastAsia="hr-HR" w:bidi="hi-IN"/>
              </w:rPr>
              <w:t>S a d r ž a j   p r e d m e t a</w:t>
            </w:r>
          </w:p>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b/>
                <w:kern w:val="1"/>
                <w:sz w:val="20"/>
                <w:szCs w:val="20"/>
                <w:lang w:val="hr-HR" w:eastAsia="hr-HR" w:bidi="hi-IN"/>
              </w:rPr>
              <w:lastRenderedPageBreak/>
              <w:t>(nastavne jedinice)</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lastRenderedPageBreak/>
              <w:t>1</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Uvod u predmet – generalni koncept i važnost OneHealth pristupa, te potreba i primjeri interdisciplinarnog pristupa istraživanju, WHO i OIE OneHealth perspektiva, definicija emergentnih/reemergentnih bolesti i razlikovanje od drugih bolesti</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2</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 xml:space="preserve">Glavne grupe faktora koji dovode do emergencije/reemergencije zoonoza i EIB – društveni, politički i ekonomski faktori; genetski i biološki faktori </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3</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Glavne grupe faktora koji dovode do emergencije/reemergencije zoonoza i EIB – faktori fizičkog okruženja i ekološki faktori</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4</w:t>
            </w: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color w:val="000000"/>
                <w:kern w:val="1"/>
                <w:sz w:val="20"/>
                <w:szCs w:val="20"/>
                <w:lang w:val="hr-HR" w:eastAsia="hi-IN" w:bidi="hi-IN"/>
              </w:rPr>
            </w:pPr>
            <w:r w:rsidRPr="006C2576">
              <w:rPr>
                <w:rFonts w:ascii="Calibri" w:eastAsia="SimSun" w:hAnsi="Calibri" w:cs="Calibri"/>
                <w:color w:val="000000"/>
                <w:kern w:val="1"/>
                <w:sz w:val="20"/>
                <w:szCs w:val="20"/>
                <w:lang w:val="hr-HR" w:eastAsia="hi-IN" w:bidi="hi-IN"/>
              </w:rPr>
              <w:t>Mikroorganizmi i mehanizmi patogeneze (mikrobna virulencija i patogeneza)</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5</w:t>
            </w: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 xml:space="preserve">Emergentne i reemergentne infektivne bolesti – bolesti prepoznate na državnom i regionalnom nivou, te globalno važne bolesti, sa posebnim fokusom na trenutno aktulene* – uvod </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6</w:t>
            </w:r>
          </w:p>
        </w:tc>
        <w:tc>
          <w:tcPr>
            <w:tcW w:w="9388" w:type="dxa"/>
            <w:gridSpan w:val="12"/>
            <w:shd w:val="clear" w:color="auto" w:fill="auto"/>
          </w:tcPr>
          <w:p w:rsidR="008467F7" w:rsidRPr="006C2576" w:rsidRDefault="008467F7" w:rsidP="008467F7">
            <w:pPr>
              <w:widowControl w:val="0"/>
              <w:suppressAutoHyphens/>
              <w:rPr>
                <w:rFonts w:ascii="Calibri" w:eastAsia="SimSun"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Emergentne/remergentne virusne hemoragične groznice (</w:t>
            </w:r>
            <w:r w:rsidRPr="006C2576">
              <w:rPr>
                <w:rFonts w:ascii="Calibri" w:eastAsia="SimSun" w:hAnsi="Calibri" w:cs="Calibri"/>
                <w:i/>
                <w:color w:val="000000"/>
                <w:kern w:val="1"/>
                <w:sz w:val="20"/>
                <w:szCs w:val="20"/>
                <w:lang w:val="hr-HR" w:eastAsia="hi-IN" w:bidi="hi-IN"/>
              </w:rPr>
              <w:t>Bunyaviridae, Filoviridae, Flaviviridae</w:t>
            </w:r>
            <w:r w:rsidRPr="006C2576">
              <w:rPr>
                <w:rFonts w:ascii="Calibri" w:eastAsia="SimSun" w:hAnsi="Calibri" w:cs="Calibri"/>
                <w:color w:val="000000"/>
                <w:kern w:val="1"/>
                <w:sz w:val="20"/>
                <w:szCs w:val="20"/>
                <w:lang w:val="hr-HR" w:eastAsia="hi-IN" w:bidi="hi-IN"/>
              </w:rPr>
              <w:t>) i bjesnilo</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7</w:t>
            </w: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color w:val="000000"/>
                <w:kern w:val="1"/>
                <w:sz w:val="20"/>
                <w:szCs w:val="20"/>
                <w:lang w:val="hr-HR" w:eastAsia="hi-IN" w:bidi="hi-IN"/>
              </w:rPr>
            </w:pPr>
            <w:r w:rsidRPr="006C2576">
              <w:rPr>
                <w:rFonts w:ascii="Calibri" w:eastAsia="SimSun" w:hAnsi="Calibri" w:cs="Calibri"/>
                <w:color w:val="000000"/>
                <w:kern w:val="1"/>
                <w:sz w:val="20"/>
                <w:szCs w:val="20"/>
                <w:lang w:val="hr-HR" w:eastAsia="hi-IN" w:bidi="hi-IN"/>
              </w:rPr>
              <w:t>Emergentne krvlju/seksualno prenosive virusne infekcije (</w:t>
            </w:r>
            <w:r w:rsidRPr="006C2576">
              <w:rPr>
                <w:rFonts w:ascii="Calibri" w:eastAsia="SimSun" w:hAnsi="Calibri" w:cs="Calibri"/>
                <w:i/>
                <w:color w:val="000000"/>
                <w:kern w:val="1"/>
                <w:sz w:val="20"/>
                <w:szCs w:val="20"/>
                <w:lang w:val="hr-HR" w:eastAsia="hi-IN" w:bidi="hi-IN"/>
              </w:rPr>
              <w:t>Retroviridae, Hepadnaviridae</w:t>
            </w:r>
            <w:r w:rsidRPr="006C2576">
              <w:rPr>
                <w:rFonts w:ascii="Calibri" w:eastAsia="SimSun" w:hAnsi="Calibri" w:cs="Calibri"/>
                <w:color w:val="000000"/>
                <w:kern w:val="1"/>
                <w:sz w:val="20"/>
                <w:szCs w:val="20"/>
                <w:lang w:val="hr-HR" w:eastAsia="hi-IN" w:bidi="hi-IN"/>
              </w:rPr>
              <w:t>)</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8</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Emergentni/remergentni arbovirusi (</w:t>
            </w:r>
            <w:r w:rsidRPr="006C2576">
              <w:rPr>
                <w:rFonts w:ascii="Calibri" w:eastAsia="SimSun" w:hAnsi="Calibri" w:cs="Calibri"/>
                <w:i/>
                <w:color w:val="000000"/>
                <w:kern w:val="1"/>
                <w:sz w:val="20"/>
                <w:szCs w:val="20"/>
                <w:lang w:val="hr-HR" w:eastAsia="hi-IN" w:bidi="hi-IN"/>
              </w:rPr>
              <w:t>Reoviridae, Flaviviridae)</w:t>
            </w:r>
            <w:r w:rsidRPr="006C2576">
              <w:rPr>
                <w:rFonts w:ascii="Calibri" w:eastAsia="SimSun" w:hAnsi="Calibri" w:cs="Calibri"/>
                <w:color w:val="000000"/>
                <w:kern w:val="1"/>
                <w:sz w:val="20"/>
                <w:szCs w:val="20"/>
                <w:lang w:val="hr-HR" w:eastAsia="hi-IN" w:bidi="hi-IN"/>
              </w:rPr>
              <w:t>, transmisijski ciklus bolesti koje prenose vektori</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9</w:t>
            </w: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bCs/>
                <w:kern w:val="1"/>
                <w:sz w:val="20"/>
                <w:szCs w:val="20"/>
                <w:lang w:val="hr-HR" w:eastAsia="hi-IN" w:bidi="hi-IN"/>
              </w:rPr>
            </w:pPr>
            <w:r w:rsidRPr="006C2576">
              <w:rPr>
                <w:rFonts w:ascii="Calibri" w:eastAsia="SimSun" w:hAnsi="Calibri" w:cs="Calibri"/>
                <w:color w:val="000000"/>
                <w:kern w:val="1"/>
                <w:sz w:val="20"/>
                <w:szCs w:val="20"/>
                <w:lang w:val="hr-HR" w:eastAsia="hi-IN" w:bidi="hi-IN"/>
              </w:rPr>
              <w:t>Emergentni/remergentni respiratorni virusi</w:t>
            </w:r>
            <w:r w:rsidRPr="006C2576">
              <w:rPr>
                <w:rFonts w:ascii="Calibri" w:eastAsia="SimSun" w:hAnsi="Calibri" w:cs="Calibri"/>
                <w:b/>
                <w:color w:val="000000"/>
                <w:kern w:val="1"/>
                <w:sz w:val="20"/>
                <w:szCs w:val="20"/>
                <w:lang w:val="hr-HR" w:eastAsia="hi-IN" w:bidi="hi-IN"/>
              </w:rPr>
              <w:t xml:space="preserve"> </w:t>
            </w:r>
            <w:r w:rsidRPr="006C2576">
              <w:rPr>
                <w:rFonts w:ascii="Calibri" w:eastAsia="SimSun" w:hAnsi="Calibri" w:cs="Calibri"/>
                <w:bCs/>
                <w:kern w:val="1"/>
                <w:sz w:val="20"/>
                <w:szCs w:val="20"/>
                <w:lang w:val="hr-HR" w:eastAsia="hi-IN" w:bidi="hi-IN"/>
              </w:rPr>
              <w:t>(</w:t>
            </w:r>
            <w:r w:rsidRPr="006C2576">
              <w:rPr>
                <w:rFonts w:ascii="Calibri" w:eastAsia="SimSun" w:hAnsi="Calibri" w:cs="Calibri"/>
                <w:bCs/>
                <w:i/>
                <w:kern w:val="1"/>
                <w:sz w:val="20"/>
                <w:szCs w:val="20"/>
                <w:lang w:val="hr-HR" w:eastAsia="hi-IN" w:bidi="hi-IN"/>
              </w:rPr>
              <w:t>Coronaviridae</w:t>
            </w:r>
            <w:r w:rsidRPr="006C2576">
              <w:rPr>
                <w:rFonts w:ascii="Calibri" w:eastAsia="SimSun" w:hAnsi="Calibri" w:cs="Calibri"/>
                <w:bCs/>
                <w:kern w:val="1"/>
                <w:sz w:val="20"/>
                <w:szCs w:val="20"/>
                <w:lang w:val="hr-HR" w:eastAsia="hi-IN" w:bidi="hi-IN"/>
              </w:rPr>
              <w:t xml:space="preserve">, </w:t>
            </w:r>
            <w:r w:rsidRPr="006C2576">
              <w:rPr>
                <w:rFonts w:ascii="Calibri" w:eastAsia="SimSun" w:hAnsi="Calibri" w:cs="Calibri"/>
                <w:bCs/>
                <w:i/>
                <w:kern w:val="1"/>
                <w:sz w:val="20"/>
                <w:szCs w:val="20"/>
                <w:lang w:val="hr-HR" w:eastAsia="hi-IN" w:bidi="hi-IN"/>
              </w:rPr>
              <w:t>Orthomyxoviridae</w:t>
            </w:r>
            <w:r w:rsidRPr="006C2576">
              <w:rPr>
                <w:rFonts w:ascii="Calibri" w:eastAsia="SimSun" w:hAnsi="Calibri" w:cs="Calibri"/>
                <w:bCs/>
                <w:kern w:val="1"/>
                <w:sz w:val="20"/>
                <w:szCs w:val="20"/>
                <w:lang w:val="hr-HR" w:eastAsia="hi-IN" w:bidi="hi-IN"/>
              </w:rPr>
              <w:t>)</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10</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Emergentne/remergentne bakterijske bolesti koje prenose vektori (Q groznica, lajmska bolest)</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11</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Rezistencija bakterija na medikamente</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12</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Druge bolesti – antraks, bruceloza, prionske bolesti, bioterorizam</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13</w:t>
            </w: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Emergentni/remergentni parazitski helminti</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14</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 xml:space="preserve">Emergentne/remergentne parazitske protozoe </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15</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bCs/>
                <w:kern w:val="1"/>
                <w:sz w:val="20"/>
                <w:szCs w:val="20"/>
                <w:lang w:val="hr-HR" w:eastAsia="hi-IN" w:bidi="hi-IN"/>
              </w:rPr>
              <w:t>Aktuelna dostignuća u dijagnostici zoonoza i EIB, razumijevanje i tumačenje rezultata laboratorijskih testova</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bCs/>
                <w:kern w:val="1"/>
                <w:sz w:val="20"/>
                <w:szCs w:val="20"/>
                <w:lang w:val="hr-HR" w:eastAsia="hi-IN" w:bidi="hi-IN"/>
              </w:rPr>
            </w:pPr>
            <w:r w:rsidRPr="006C2576">
              <w:rPr>
                <w:rFonts w:ascii="Calibri" w:eastAsia="SimSun" w:hAnsi="Calibri" w:cs="Calibri"/>
                <w:bCs/>
                <w:kern w:val="1"/>
                <w:sz w:val="20"/>
                <w:szCs w:val="20"/>
                <w:lang w:val="hr-HR" w:eastAsia="hi-IN" w:bidi="hi-IN"/>
              </w:rPr>
              <w:t>*</w:t>
            </w:r>
            <w:r w:rsidRPr="006C2576">
              <w:rPr>
                <w:rFonts w:ascii="Calibri" w:eastAsia="SimSun" w:hAnsi="Calibri" w:cs="Calibri"/>
                <w:kern w:val="1"/>
                <w:sz w:val="20"/>
                <w:szCs w:val="20"/>
                <w:lang w:val="hr-HR" w:eastAsia="hi-IN" w:bidi="hi-IN"/>
              </w:rPr>
              <w:t xml:space="preserve"> </w:t>
            </w:r>
            <w:r w:rsidRPr="006C2576">
              <w:rPr>
                <w:rFonts w:ascii="Calibri" w:eastAsia="SimSun" w:hAnsi="Calibri" w:cs="Calibri"/>
                <w:bCs/>
                <w:kern w:val="1"/>
                <w:sz w:val="20"/>
                <w:szCs w:val="20"/>
                <w:lang w:val="hr-HR" w:eastAsia="hi-IN" w:bidi="hi-IN"/>
              </w:rPr>
              <w:t>Ovaj pristup će biti korišten gdje god je to moguće</w:t>
            </w:r>
          </w:p>
        </w:tc>
      </w:tr>
      <w:tr w:rsidR="008467F7" w:rsidRPr="006C2576" w:rsidTr="008467F7">
        <w:tc>
          <w:tcPr>
            <w:tcW w:w="6204" w:type="dxa"/>
            <w:gridSpan w:val="8"/>
            <w:vMerge w:val="restart"/>
            <w:shd w:val="clear" w:color="auto" w:fill="8DB3E2"/>
            <w:vAlign w:val="center"/>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b/>
                <w:kern w:val="1"/>
                <w:sz w:val="20"/>
                <w:szCs w:val="20"/>
                <w:lang w:val="hr-HR" w:eastAsia="hr-HR" w:bidi="hi-IN"/>
              </w:rPr>
              <w:t>L I T E R A T U R A</w:t>
            </w:r>
          </w:p>
        </w:tc>
        <w:tc>
          <w:tcPr>
            <w:tcW w:w="4012" w:type="dxa"/>
            <w:gridSpan w:val="5"/>
            <w:shd w:val="clear" w:color="auto" w:fill="8DB3E2"/>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b/>
                <w:kern w:val="1"/>
                <w:sz w:val="20"/>
                <w:szCs w:val="20"/>
                <w:lang w:val="hr-HR" w:eastAsia="hr-HR" w:bidi="hi-IN"/>
              </w:rPr>
              <w:t>PROVJERA ZNANJA I OCJENJVANJE</w:t>
            </w:r>
          </w:p>
        </w:tc>
      </w:tr>
      <w:tr w:rsidR="008467F7" w:rsidRPr="006C2576" w:rsidTr="008467F7">
        <w:trPr>
          <w:trHeight w:val="293"/>
        </w:trPr>
        <w:tc>
          <w:tcPr>
            <w:tcW w:w="6204" w:type="dxa"/>
            <w:gridSpan w:val="8"/>
            <w:vMerge/>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p>
        </w:tc>
        <w:tc>
          <w:tcPr>
            <w:tcW w:w="2693" w:type="dxa"/>
            <w:gridSpan w:val="3"/>
            <w:vMerge w:val="restart"/>
            <w:shd w:val="clear" w:color="auto" w:fill="8DB3E2"/>
            <w:vAlign w:val="center"/>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kern w:val="1"/>
                <w:sz w:val="20"/>
                <w:szCs w:val="20"/>
                <w:lang w:val="hr-HR" w:eastAsia="hr-HR" w:bidi="hi-IN"/>
              </w:rPr>
              <w:t>K r i t e r i j</w:t>
            </w:r>
          </w:p>
        </w:tc>
        <w:tc>
          <w:tcPr>
            <w:tcW w:w="709" w:type="dxa"/>
            <w:vMerge w:val="restart"/>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Max</w:t>
            </w:r>
          </w:p>
        </w:tc>
        <w:tc>
          <w:tcPr>
            <w:tcW w:w="610" w:type="dxa"/>
            <w:vMerge w:val="restart"/>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Min</w:t>
            </w:r>
          </w:p>
        </w:tc>
      </w:tr>
      <w:tr w:rsidR="008467F7" w:rsidRPr="006C2576" w:rsidTr="008467F7">
        <w:trPr>
          <w:trHeight w:val="253"/>
        </w:trPr>
        <w:tc>
          <w:tcPr>
            <w:tcW w:w="6204" w:type="dxa"/>
            <w:gridSpan w:val="8"/>
            <w:vMerge w:val="restart"/>
            <w:shd w:val="clear" w:color="auto" w:fill="auto"/>
          </w:tcPr>
          <w:p w:rsidR="008467F7" w:rsidRPr="006C2576" w:rsidRDefault="008467F7" w:rsidP="008467F7">
            <w:pPr>
              <w:widowControl w:val="0"/>
              <w:suppressAutoHyphens/>
              <w:rPr>
                <w:rFonts w:ascii="Calibri" w:eastAsia="SimSun" w:hAnsi="Calibri" w:cs="Calibri"/>
                <w:b/>
                <w:bCs/>
                <w:color w:val="000000"/>
                <w:kern w:val="1"/>
                <w:sz w:val="20"/>
                <w:szCs w:val="20"/>
                <w:lang w:val="hr-HR" w:eastAsia="hr-HR" w:bidi="hi-IN"/>
              </w:rPr>
            </w:pPr>
            <w:r w:rsidRPr="006C2576">
              <w:rPr>
                <w:rFonts w:ascii="Calibri" w:eastAsia="SimSun" w:hAnsi="Calibri" w:cs="Calibri"/>
                <w:b/>
                <w:bCs/>
                <w:color w:val="000000"/>
                <w:kern w:val="1"/>
                <w:sz w:val="20"/>
                <w:szCs w:val="20"/>
                <w:lang w:val="hr-HR" w:eastAsia="hr-HR" w:bidi="hi-IN"/>
              </w:rPr>
              <w:t>Obavezna:</w:t>
            </w:r>
          </w:p>
          <w:p w:rsidR="008467F7" w:rsidRPr="006C2576" w:rsidRDefault="008467F7" w:rsidP="008467F7">
            <w:pPr>
              <w:widowControl w:val="0"/>
              <w:suppressAutoHyphens/>
              <w:rPr>
                <w:rFonts w:ascii="Calibri" w:eastAsia="SimSun" w:hAnsi="Calibri" w:cs="Calibri"/>
                <w:b/>
                <w:bCs/>
                <w:color w:val="000000"/>
                <w:kern w:val="1"/>
                <w:sz w:val="20"/>
                <w:szCs w:val="20"/>
                <w:lang w:val="hr-HR" w:eastAsia="hr-HR" w:bidi="hi-IN"/>
              </w:rPr>
            </w:pPr>
            <w:r w:rsidRPr="006C2576">
              <w:rPr>
                <w:rFonts w:ascii="Calibri" w:eastAsia="SimSun" w:hAnsi="Calibri" w:cs="Calibri"/>
                <w:b/>
                <w:bCs/>
                <w:color w:val="000000"/>
                <w:kern w:val="1"/>
                <w:sz w:val="20"/>
                <w:szCs w:val="20"/>
                <w:lang w:val="hr-HR" w:eastAsia="hr-HR" w:bidi="hi-IN"/>
              </w:rPr>
              <w:t>Dopunska:</w:t>
            </w:r>
          </w:p>
          <w:p w:rsidR="008467F7" w:rsidRPr="006C2576" w:rsidRDefault="008467F7" w:rsidP="008467F7">
            <w:pPr>
              <w:widowControl w:val="0"/>
              <w:suppressAutoHyphens/>
              <w:rPr>
                <w:rFonts w:ascii="Calibri" w:eastAsia="SimSun" w:hAnsi="Calibri" w:cs="Calibri"/>
                <w:bCs/>
                <w:color w:val="000000"/>
                <w:kern w:val="1"/>
                <w:sz w:val="20"/>
                <w:szCs w:val="20"/>
                <w:lang w:val="hr-HR" w:eastAsia="hr-HR" w:bidi="hi-IN"/>
              </w:rPr>
            </w:pPr>
            <w:r w:rsidRPr="006C2576">
              <w:rPr>
                <w:rFonts w:ascii="Calibri" w:eastAsia="SimSun" w:hAnsi="Calibri" w:cs="Calibri"/>
                <w:bCs/>
                <w:color w:val="000000"/>
                <w:kern w:val="1"/>
                <w:sz w:val="20"/>
                <w:szCs w:val="20"/>
                <w:lang w:val="hr-HR" w:eastAsia="hr-HR" w:bidi="hi-IN"/>
              </w:rPr>
              <w:t>Neće se koristiti udžbenik.</w:t>
            </w:r>
          </w:p>
          <w:p w:rsidR="008467F7" w:rsidRPr="006C2576" w:rsidRDefault="008467F7" w:rsidP="008467F7">
            <w:pPr>
              <w:widowControl w:val="0"/>
              <w:suppressAutoHyphens/>
              <w:rPr>
                <w:rFonts w:ascii="Calibri" w:eastAsia="SimSun" w:hAnsi="Calibri" w:cs="Calibri"/>
                <w:bCs/>
                <w:color w:val="000000"/>
                <w:kern w:val="1"/>
                <w:sz w:val="20"/>
                <w:szCs w:val="20"/>
                <w:lang w:val="hr-HR" w:eastAsia="hr-HR" w:bidi="hi-IN"/>
              </w:rPr>
            </w:pPr>
            <w:r w:rsidRPr="006C2576">
              <w:rPr>
                <w:rFonts w:ascii="Calibri" w:eastAsia="SimSun" w:hAnsi="Calibri" w:cs="Calibri"/>
                <w:bCs/>
                <w:color w:val="000000"/>
                <w:kern w:val="1"/>
                <w:sz w:val="20"/>
                <w:szCs w:val="20"/>
                <w:lang w:val="hr-HR" w:eastAsia="hr-HR" w:bidi="hi-IN"/>
              </w:rPr>
              <w:t xml:space="preserve">Potrebnu literaturu (primarnu i sekundarnu) osigurat će predavači. Obavezni materijali, korisne internetske stranice i drugi važni dokumenti biti će objavljeni na ATMC stranici instutucije domaćina. </w:t>
            </w:r>
          </w:p>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2693" w:type="dxa"/>
            <w:gridSpan w:val="3"/>
            <w:vMerge/>
            <w:shd w:val="clear" w:color="auto" w:fill="FFFF00"/>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709" w:type="dxa"/>
            <w:vMerge/>
            <w:shd w:val="clear" w:color="auto" w:fill="FFFF00"/>
          </w:tcPr>
          <w:p w:rsidR="008467F7" w:rsidRPr="006C2576" w:rsidRDefault="008467F7" w:rsidP="008467F7">
            <w:pPr>
              <w:widowControl w:val="0"/>
              <w:suppressAutoHyphens/>
              <w:jc w:val="center"/>
              <w:rPr>
                <w:rFonts w:ascii="Calibri" w:hAnsi="Calibri" w:cs="Calibri"/>
                <w:kern w:val="1"/>
                <w:sz w:val="20"/>
                <w:szCs w:val="20"/>
                <w:lang w:val="hr-HR" w:eastAsia="hr-HR" w:bidi="hi-IN"/>
              </w:rPr>
            </w:pPr>
          </w:p>
        </w:tc>
        <w:tc>
          <w:tcPr>
            <w:tcW w:w="610" w:type="dxa"/>
            <w:vMerge/>
            <w:shd w:val="clear" w:color="auto" w:fill="FFFF00"/>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p>
        </w:tc>
      </w:tr>
      <w:tr w:rsidR="008467F7" w:rsidRPr="006C2576" w:rsidTr="008467F7">
        <w:trPr>
          <w:trHeight w:val="269"/>
        </w:trPr>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w:t>
            </w:r>
          </w:p>
        </w:tc>
        <w:tc>
          <w:tcPr>
            <w:tcW w:w="2126"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Prisustvo na nastavi</w:t>
            </w:r>
          </w:p>
        </w:tc>
        <w:tc>
          <w:tcPr>
            <w:tcW w:w="709"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5</w:t>
            </w:r>
          </w:p>
        </w:tc>
        <w:tc>
          <w:tcPr>
            <w:tcW w:w="610"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3</w:t>
            </w:r>
          </w:p>
        </w:tc>
      </w:tr>
      <w:tr w:rsidR="008467F7" w:rsidRPr="006C2576" w:rsidTr="008467F7">
        <w:trPr>
          <w:trHeight w:val="327"/>
        </w:trPr>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2</w:t>
            </w:r>
          </w:p>
        </w:tc>
        <w:tc>
          <w:tcPr>
            <w:tcW w:w="2126"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Individualni zadaci</w:t>
            </w:r>
          </w:p>
        </w:tc>
        <w:tc>
          <w:tcPr>
            <w:tcW w:w="709"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15</w:t>
            </w:r>
          </w:p>
        </w:tc>
        <w:tc>
          <w:tcPr>
            <w:tcW w:w="610"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7</w:t>
            </w:r>
          </w:p>
        </w:tc>
      </w:tr>
      <w:tr w:rsidR="008467F7" w:rsidRPr="006C2576" w:rsidTr="008467F7">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3</w:t>
            </w:r>
          </w:p>
        </w:tc>
        <w:tc>
          <w:tcPr>
            <w:tcW w:w="2126" w:type="dxa"/>
            <w:shd w:val="clear" w:color="auto" w:fill="8DB3E2"/>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Seminarski rad</w:t>
            </w:r>
          </w:p>
        </w:tc>
        <w:tc>
          <w:tcPr>
            <w:tcW w:w="709" w:type="dxa"/>
            <w:shd w:val="clear" w:color="auto" w:fill="8DB3E2"/>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40</w:t>
            </w:r>
          </w:p>
        </w:tc>
        <w:tc>
          <w:tcPr>
            <w:tcW w:w="610" w:type="dxa"/>
            <w:shd w:val="clear" w:color="auto" w:fill="8DB3E2"/>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20</w:t>
            </w:r>
          </w:p>
        </w:tc>
      </w:tr>
      <w:tr w:rsidR="008467F7" w:rsidRPr="006C2576" w:rsidTr="008467F7">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4</w:t>
            </w:r>
          </w:p>
        </w:tc>
        <w:tc>
          <w:tcPr>
            <w:tcW w:w="2126" w:type="dxa"/>
            <w:shd w:val="clear" w:color="auto" w:fill="8DB3E2"/>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Završni ispit</w:t>
            </w:r>
          </w:p>
        </w:tc>
        <w:tc>
          <w:tcPr>
            <w:tcW w:w="709" w:type="dxa"/>
            <w:shd w:val="clear" w:color="auto" w:fill="8DB3E2"/>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r w:rsidRPr="006C2576">
              <w:rPr>
                <w:rFonts w:ascii="Calibri" w:hAnsi="Calibri" w:cs="Calibri"/>
                <w:bCs/>
                <w:kern w:val="1"/>
                <w:sz w:val="20"/>
                <w:szCs w:val="20"/>
                <w:lang w:val="hr-HR" w:eastAsia="hi-IN" w:bidi="hi-IN"/>
              </w:rPr>
              <w:t>40</w:t>
            </w:r>
          </w:p>
        </w:tc>
        <w:tc>
          <w:tcPr>
            <w:tcW w:w="610" w:type="dxa"/>
            <w:shd w:val="clear" w:color="auto" w:fill="8DB3E2"/>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r w:rsidRPr="006C2576">
              <w:rPr>
                <w:rFonts w:ascii="Calibri" w:hAnsi="Calibri" w:cs="Calibri"/>
                <w:bCs/>
                <w:kern w:val="1"/>
                <w:sz w:val="20"/>
                <w:szCs w:val="20"/>
                <w:lang w:val="hr-HR" w:eastAsia="hi-IN" w:bidi="hi-IN"/>
              </w:rPr>
              <w:t>25</w:t>
            </w:r>
          </w:p>
        </w:tc>
      </w:tr>
      <w:tr w:rsidR="008467F7" w:rsidRPr="006C2576" w:rsidTr="008467F7">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5</w:t>
            </w:r>
          </w:p>
        </w:tc>
        <w:tc>
          <w:tcPr>
            <w:tcW w:w="2126" w:type="dxa"/>
            <w:shd w:val="clear" w:color="auto" w:fill="8DB3E2"/>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p>
        </w:tc>
        <w:tc>
          <w:tcPr>
            <w:tcW w:w="709" w:type="dxa"/>
            <w:shd w:val="clear" w:color="auto" w:fill="8DB3E2"/>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p>
        </w:tc>
        <w:tc>
          <w:tcPr>
            <w:tcW w:w="610" w:type="dxa"/>
            <w:shd w:val="clear" w:color="auto" w:fill="8DB3E2"/>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p>
        </w:tc>
      </w:tr>
      <w:tr w:rsidR="008467F7" w:rsidRPr="006C2576" w:rsidTr="008467F7">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6</w:t>
            </w:r>
          </w:p>
        </w:tc>
        <w:tc>
          <w:tcPr>
            <w:tcW w:w="2126" w:type="dxa"/>
            <w:shd w:val="clear" w:color="auto" w:fill="8DB3E2"/>
            <w:vAlign w:val="center"/>
          </w:tcPr>
          <w:p w:rsidR="008467F7" w:rsidRPr="006C2576" w:rsidRDefault="008467F7" w:rsidP="008467F7">
            <w:pPr>
              <w:widowControl w:val="0"/>
              <w:suppressAutoHyphens/>
              <w:contextualSpacing/>
              <w:rPr>
                <w:rFonts w:ascii="Calibri" w:hAnsi="Calibri" w:cs="Calibri"/>
                <w:kern w:val="1"/>
                <w:sz w:val="20"/>
                <w:szCs w:val="20"/>
                <w:lang w:val="hr-HR" w:eastAsia="hr-HR" w:bidi="hi-IN"/>
              </w:rPr>
            </w:pPr>
          </w:p>
        </w:tc>
        <w:tc>
          <w:tcPr>
            <w:tcW w:w="709" w:type="dxa"/>
            <w:shd w:val="clear" w:color="auto" w:fill="8DB3E2"/>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p>
        </w:tc>
        <w:tc>
          <w:tcPr>
            <w:tcW w:w="610" w:type="dxa"/>
            <w:shd w:val="clear" w:color="auto" w:fill="8DB3E2"/>
            <w:vAlign w:val="center"/>
          </w:tcPr>
          <w:p w:rsidR="008467F7" w:rsidRPr="006C2576" w:rsidRDefault="008467F7" w:rsidP="008467F7">
            <w:pPr>
              <w:widowControl w:val="0"/>
              <w:suppressAutoHyphens/>
              <w:snapToGrid w:val="0"/>
              <w:jc w:val="center"/>
              <w:rPr>
                <w:rFonts w:ascii="Calibri" w:hAnsi="Calibri" w:cs="Calibri"/>
                <w:bCs/>
                <w:color w:val="800000"/>
                <w:kern w:val="1"/>
                <w:sz w:val="20"/>
                <w:szCs w:val="20"/>
                <w:lang w:val="hr-HR" w:eastAsia="hi-IN" w:bidi="hi-IN"/>
              </w:rPr>
            </w:pPr>
          </w:p>
        </w:tc>
      </w:tr>
      <w:tr w:rsidR="008467F7" w:rsidRPr="006C2576" w:rsidTr="008467F7">
        <w:trPr>
          <w:trHeight w:val="343"/>
        </w:trPr>
        <w:tc>
          <w:tcPr>
            <w:tcW w:w="6204" w:type="dxa"/>
            <w:gridSpan w:val="8"/>
            <w:vMerge/>
            <w:tcBorders>
              <w:bottom w:val="single" w:sz="4" w:space="0" w:color="auto"/>
            </w:tcBorders>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2693" w:type="dxa"/>
            <w:gridSpan w:val="3"/>
            <w:tcBorders>
              <w:bottom w:val="single" w:sz="4" w:space="0" w:color="auto"/>
            </w:tcBorders>
            <w:shd w:val="clear" w:color="auto" w:fill="8DB3E2"/>
            <w:vAlign w:val="center"/>
          </w:tcPr>
          <w:p w:rsidR="008467F7" w:rsidRPr="006C2576" w:rsidRDefault="008467F7" w:rsidP="008467F7">
            <w:pPr>
              <w:widowControl w:val="0"/>
              <w:suppressAutoHyphens/>
              <w:jc w:val="right"/>
              <w:rPr>
                <w:rFonts w:ascii="Calibri" w:hAnsi="Calibri" w:cs="Calibri"/>
                <w:kern w:val="1"/>
                <w:sz w:val="20"/>
                <w:szCs w:val="20"/>
                <w:lang w:val="hr-HR" w:eastAsia="hr-HR" w:bidi="hi-IN"/>
              </w:rPr>
            </w:pPr>
            <w:r w:rsidRPr="006C2576">
              <w:rPr>
                <w:rFonts w:ascii="Calibri" w:hAnsi="Calibri" w:cs="Calibri"/>
                <w:b/>
                <w:kern w:val="1"/>
                <w:sz w:val="20"/>
                <w:szCs w:val="20"/>
                <w:lang w:val="hr-HR" w:eastAsia="hr-HR" w:bidi="hi-IN"/>
              </w:rPr>
              <w:t>Ukupno:</w:t>
            </w:r>
          </w:p>
        </w:tc>
        <w:tc>
          <w:tcPr>
            <w:tcW w:w="709" w:type="dxa"/>
            <w:tcBorders>
              <w:bottom w:val="single" w:sz="4" w:space="0" w:color="auto"/>
            </w:tcBorders>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100</w:t>
            </w:r>
          </w:p>
        </w:tc>
        <w:tc>
          <w:tcPr>
            <w:tcW w:w="610" w:type="dxa"/>
            <w:tcBorders>
              <w:bottom w:val="single" w:sz="4" w:space="0" w:color="auto"/>
            </w:tcBorders>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55</w:t>
            </w:r>
          </w:p>
        </w:tc>
      </w:tr>
      <w:tr w:rsidR="008467F7" w:rsidRPr="006C2576" w:rsidTr="008467F7">
        <w:trPr>
          <w:trHeight w:val="343"/>
        </w:trPr>
        <w:tc>
          <w:tcPr>
            <w:tcW w:w="10216" w:type="dxa"/>
            <w:gridSpan w:val="13"/>
            <w:tcBorders>
              <w:bottom w:val="single" w:sz="4" w:space="0" w:color="auto"/>
            </w:tcBorders>
            <w:shd w:val="clear" w:color="auto" w:fill="auto"/>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F o r m i r a nj e   o c j e n e</w:t>
            </w:r>
          </w:p>
        </w:tc>
      </w:tr>
      <w:tr w:rsidR="008467F7" w:rsidRPr="006C2576" w:rsidTr="008467F7">
        <w:trPr>
          <w:trHeight w:val="237"/>
        </w:trPr>
        <w:tc>
          <w:tcPr>
            <w:tcW w:w="5108" w:type="dxa"/>
            <w:gridSpan w:val="7"/>
            <w:shd w:val="clear" w:color="auto" w:fill="auto"/>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B r o j  p o e n a  (bodova)</w:t>
            </w:r>
          </w:p>
        </w:tc>
        <w:tc>
          <w:tcPr>
            <w:tcW w:w="5108" w:type="dxa"/>
            <w:gridSpan w:val="6"/>
            <w:shd w:val="clear" w:color="auto" w:fill="auto"/>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O c j e n a</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Manje od 55</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5  (F, FX)</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55 – 64</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6  (E)</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65 – 74</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7  (D)</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75 – 84</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8  (C)</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85 – 94</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9  (B)</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95 – 100</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10  (A)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8"/>
        <w:gridCol w:w="709"/>
        <w:gridCol w:w="515"/>
        <w:gridCol w:w="619"/>
        <w:gridCol w:w="1275"/>
        <w:gridCol w:w="464"/>
        <w:gridCol w:w="812"/>
        <w:gridCol w:w="425"/>
        <w:gridCol w:w="328"/>
        <w:gridCol w:w="98"/>
        <w:gridCol w:w="1701"/>
        <w:gridCol w:w="850"/>
        <w:gridCol w:w="894"/>
      </w:tblGrid>
      <w:tr w:rsidR="008467F7" w:rsidRPr="007E0957" w:rsidTr="008467F7">
        <w:tc>
          <w:tcPr>
            <w:tcW w:w="2750" w:type="dxa"/>
            <w:gridSpan w:val="4"/>
            <w:tcBorders>
              <w:top w:val="single" w:sz="4" w:space="0" w:color="auto"/>
              <w:left w:val="single" w:sz="4" w:space="0" w:color="auto"/>
              <w:bottom w:val="single" w:sz="4" w:space="0" w:color="auto"/>
              <w:right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t>Studijski program</w:t>
            </w:r>
          </w:p>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lastRenderedPageBreak/>
              <w:t>Univerziteta u Sarajevu</w:t>
            </w:r>
          </w:p>
        </w:tc>
        <w:tc>
          <w:tcPr>
            <w:tcW w:w="3923"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lastRenderedPageBreak/>
              <w:t>Vrsta studija (ciklus)</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Interdisciplinarni master studij</w:t>
            </w:r>
          </w:p>
        </w:tc>
      </w:tr>
      <w:tr w:rsidR="008467F7" w:rsidRPr="007E0957" w:rsidTr="008467F7">
        <w:tc>
          <w:tcPr>
            <w:tcW w:w="2750" w:type="dxa"/>
            <w:gridSpan w:val="4"/>
            <w:tcBorders>
              <w:top w:val="single" w:sz="4" w:space="0" w:color="auto"/>
              <w:left w:val="single" w:sz="4" w:space="0" w:color="auto"/>
              <w:bottom w:val="single" w:sz="4" w:space="0" w:color="auto"/>
              <w:right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3923"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Smjer</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Jedinstveno zdravlje</w:t>
            </w:r>
          </w:p>
        </w:tc>
      </w:tr>
      <w:tr w:rsidR="008467F7" w:rsidRPr="007E0957" w:rsidTr="008467F7">
        <w:tc>
          <w:tcPr>
            <w:tcW w:w="10216" w:type="dxa"/>
            <w:gridSpan w:val="14"/>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 xml:space="preserve">                     P R E D M E T </w:t>
            </w:r>
          </w:p>
        </w:tc>
      </w:tr>
      <w:tr w:rsidR="008467F7" w:rsidRPr="007E0957" w:rsidTr="008467F7">
        <w:tc>
          <w:tcPr>
            <w:tcW w:w="1526" w:type="dxa"/>
            <w:gridSpan w:val="2"/>
            <w:shd w:val="clear" w:color="auto" w:fill="8DB3E2"/>
          </w:tcPr>
          <w:p w:rsidR="008467F7" w:rsidRPr="007E0957" w:rsidRDefault="008467F7" w:rsidP="008467F7">
            <w:pPr>
              <w:widowControl w:val="0"/>
              <w:suppressAutoHyphens/>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Naziv predmeta:</w:t>
            </w:r>
          </w:p>
        </w:tc>
        <w:tc>
          <w:tcPr>
            <w:tcW w:w="8690" w:type="dxa"/>
            <w:gridSpan w:val="12"/>
            <w:shd w:val="clear" w:color="auto" w:fill="auto"/>
            <w:vAlign w:val="center"/>
          </w:tcPr>
          <w:p w:rsidR="008467F7" w:rsidRPr="007E0957" w:rsidRDefault="008467F7" w:rsidP="008467F7">
            <w:pPr>
              <w:widowControl w:val="0"/>
              <w:suppressAutoHyphens/>
              <w:contextualSpacing/>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 xml:space="preserve">Regulatorni koncept jedinstvenog zdravlja </w:t>
            </w:r>
          </w:p>
        </w:tc>
      </w:tr>
      <w:tr w:rsidR="008467F7" w:rsidRPr="007E0957" w:rsidTr="008467F7">
        <w:tc>
          <w:tcPr>
            <w:tcW w:w="1526" w:type="dxa"/>
            <w:gridSpan w:val="2"/>
            <w:shd w:val="clear" w:color="auto" w:fill="8DB3E2"/>
          </w:tcPr>
          <w:p w:rsidR="008467F7" w:rsidRPr="007E0957" w:rsidRDefault="008467F7" w:rsidP="008467F7">
            <w:pPr>
              <w:widowControl w:val="0"/>
              <w:suppressAutoHyphens/>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Šifra predmeta</w:t>
            </w:r>
          </w:p>
        </w:tc>
        <w:tc>
          <w:tcPr>
            <w:tcW w:w="709"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God.</w:t>
            </w:r>
          </w:p>
        </w:tc>
        <w:tc>
          <w:tcPr>
            <w:tcW w:w="1134"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Semestar</w:t>
            </w:r>
          </w:p>
        </w:tc>
        <w:tc>
          <w:tcPr>
            <w:tcW w:w="127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Status predmeta</w:t>
            </w:r>
          </w:p>
        </w:tc>
        <w:tc>
          <w:tcPr>
            <w:tcW w:w="2127" w:type="dxa"/>
            <w:gridSpan w:val="5"/>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Br. sati nastave u semestru</w:t>
            </w:r>
          </w:p>
        </w:tc>
        <w:tc>
          <w:tcPr>
            <w:tcW w:w="3445" w:type="dxa"/>
            <w:gridSpan w:val="3"/>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ECTS bodovi</w:t>
            </w:r>
          </w:p>
        </w:tc>
      </w:tr>
      <w:tr w:rsidR="008467F7" w:rsidRPr="007E0957" w:rsidTr="008467F7">
        <w:tc>
          <w:tcPr>
            <w:tcW w:w="1526" w:type="dxa"/>
            <w:gridSpan w:val="2"/>
            <w:tcBorders>
              <w:bottom w:val="single" w:sz="4" w:space="0" w:color="auto"/>
            </w:tcBorders>
            <w:shd w:val="clear" w:color="auto" w:fill="auto"/>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(naknadno će se odrediti)</w:t>
            </w:r>
          </w:p>
        </w:tc>
        <w:tc>
          <w:tcPr>
            <w:tcW w:w="709" w:type="dxa"/>
            <w:shd w:val="clear" w:color="auto" w:fill="FFFFFF"/>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1134" w:type="dxa"/>
            <w:gridSpan w:val="2"/>
            <w:shd w:val="clear" w:color="auto" w:fill="auto"/>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w:t>
            </w:r>
          </w:p>
        </w:tc>
        <w:tc>
          <w:tcPr>
            <w:tcW w:w="1275" w:type="dxa"/>
            <w:shd w:val="clear" w:color="auto" w:fill="auto"/>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Obavezan</w:t>
            </w:r>
          </w:p>
        </w:tc>
        <w:tc>
          <w:tcPr>
            <w:tcW w:w="2127" w:type="dxa"/>
            <w:gridSpan w:val="5"/>
            <w:shd w:val="clear" w:color="auto" w:fill="auto"/>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P15+S15</w:t>
            </w:r>
          </w:p>
        </w:tc>
        <w:tc>
          <w:tcPr>
            <w:tcW w:w="3445" w:type="dxa"/>
            <w:gridSpan w:val="3"/>
            <w:shd w:val="clear" w:color="auto" w:fill="auto"/>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6.0</w:t>
            </w:r>
          </w:p>
        </w:tc>
      </w:tr>
      <w:tr w:rsidR="008467F7" w:rsidRPr="007E0957" w:rsidTr="008467F7">
        <w:tc>
          <w:tcPr>
            <w:tcW w:w="10216" w:type="dxa"/>
            <w:gridSpan w:val="14"/>
            <w:tcBorders>
              <w:bottom w:val="single" w:sz="4" w:space="0" w:color="auto"/>
            </w:tcBorders>
            <w:shd w:val="clear" w:color="auto" w:fill="8DB3E2"/>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Odgovorni nastavnici</w:t>
            </w:r>
          </w:p>
        </w:tc>
      </w:tr>
      <w:tr w:rsidR="008467F7" w:rsidRPr="007E0957" w:rsidTr="008467F7">
        <w:tc>
          <w:tcPr>
            <w:tcW w:w="10216" w:type="dxa"/>
            <w:gridSpan w:val="14"/>
            <w:tcBorders>
              <w:bottom w:val="single" w:sz="4" w:space="0" w:color="auto"/>
            </w:tcBorders>
            <w:shd w:val="clear" w:color="auto" w:fill="FFFFFF"/>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Prof.dr. Nihad Fejzić, dipl.vet., Mr.sci, Dr.sci.</w:t>
            </w:r>
          </w:p>
          <w:p w:rsidR="008467F7" w:rsidRPr="007E0957" w:rsidRDefault="008467F7" w:rsidP="008467F7">
            <w:pPr>
              <w:widowControl w:val="0"/>
              <w:suppressAutoHyphens/>
              <w:snapToGrid w:val="0"/>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Zdravstvena zaštita životinja</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Univerzitet u Sarajevu, Veterinarski fakultet</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Prof. Amela Džubur-Alić, dr.med., Mr.sci, Dr.sci.</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Javno zdravstvo i zdravstvena zaštita / Socijalna medicina</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Univerzitet u Sarajevu, Medicinski fakultet</w:t>
            </w:r>
          </w:p>
        </w:tc>
      </w:tr>
      <w:tr w:rsidR="008467F7" w:rsidRPr="007E0957" w:rsidTr="008467F7">
        <w:trPr>
          <w:trHeight w:val="1179"/>
        </w:trPr>
        <w:tc>
          <w:tcPr>
            <w:tcW w:w="15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Opis i ciljevi predmeta</w:t>
            </w:r>
          </w:p>
        </w:tc>
        <w:tc>
          <w:tcPr>
            <w:tcW w:w="8690" w:type="dxa"/>
            <w:gridSpan w:val="12"/>
            <w:vAlign w:val="center"/>
          </w:tcPr>
          <w:p w:rsidR="008467F7" w:rsidRPr="007E0957" w:rsidRDefault="008467F7" w:rsidP="008467F7">
            <w:pPr>
              <w:widowControl w:val="0"/>
              <w:suppressAutoHyphens/>
              <w:contextualSpacing/>
              <w:jc w:val="both"/>
              <w:rPr>
                <w:rFonts w:ascii="Calibri" w:eastAsia="SimSun" w:hAnsi="Calibri" w:cs="Calibri"/>
                <w:color w:val="1A1A1A"/>
                <w:kern w:val="1"/>
                <w:sz w:val="20"/>
                <w:szCs w:val="20"/>
                <w:lang w:val="hr-HR" w:eastAsia="mk-MK" w:bidi="hi-IN"/>
              </w:rPr>
            </w:pPr>
            <w:r w:rsidRPr="007E0957">
              <w:rPr>
                <w:rFonts w:ascii="Calibri" w:eastAsia="SimSun" w:hAnsi="Calibri" w:cs="Calibri"/>
                <w:color w:val="1A1A1A"/>
                <w:kern w:val="1"/>
                <w:sz w:val="20"/>
                <w:szCs w:val="20"/>
                <w:lang w:val="hr-HR" w:eastAsia="mk-MK" w:bidi="hi-IN"/>
              </w:rPr>
              <w:t xml:space="preserve">Predmet elaborira širu perspektivu uloge međunarodnih organizacija u kreiranju regulative javnog zdravstva, zdravlja životinja i sigurnosti hrane i povezanosti sa nacionalnim vladinim i nevladinim institucijama i organizacijama. Uključuje razmatranje tekućih političkih kontraverzi o politikama u jedinstvenom zdravlju, te se bavi osnovama znastvenog razmatranja procjene profesionalnih i okolišnih rizika i opisuje društveni okvir u kojem se donose odluke o upravljanju istima. </w:t>
            </w:r>
          </w:p>
          <w:p w:rsidR="008467F7" w:rsidRPr="007E0957" w:rsidRDefault="008467F7" w:rsidP="008467F7">
            <w:pPr>
              <w:widowControl w:val="0"/>
              <w:suppressAutoHyphens/>
              <w:contextualSpacing/>
              <w:jc w:val="both"/>
              <w:rPr>
                <w:rFonts w:ascii="Calibri" w:eastAsia="SimSun" w:hAnsi="Calibri" w:cs="Calibri"/>
                <w:color w:val="1A1A1A"/>
                <w:kern w:val="1"/>
                <w:sz w:val="20"/>
                <w:szCs w:val="20"/>
                <w:lang w:val="hr-HR" w:eastAsia="mk-MK" w:bidi="hi-IN"/>
              </w:rPr>
            </w:pPr>
            <w:r w:rsidRPr="007E0957">
              <w:rPr>
                <w:rFonts w:ascii="Calibri" w:eastAsia="SimSun" w:hAnsi="Calibri" w:cs="Calibri"/>
                <w:color w:val="1A1A1A"/>
                <w:kern w:val="1"/>
                <w:sz w:val="20"/>
                <w:szCs w:val="20"/>
                <w:lang w:val="hr-HR" w:eastAsia="mk-MK" w:bidi="hi-IN"/>
              </w:rPr>
              <w:t>Ciljevi predmeta: upoznavanje polaznika sa međunarodnim organizacijama i njihovom ulogom u regulativi zdravlja ljudi i životinja (OIE, WHO, CCA), demonstrirati veze između međunarodnih standarda i zahtjeva i nacionalnih politika u javnom zdravstvu, upoznati polaznike sa osnovnim konceptima i metodama razvoja regulative javnog zdravstva, zdravlja životinja i sigurnosti hrane  u BiH, upoznati polaznike sa konceptima EU regulativa iz oblasti zdravstva i sigurnosti hrane i uticaja na procese odlučivanja na nacionalnom nivou</w:t>
            </w:r>
          </w:p>
        </w:tc>
      </w:tr>
      <w:tr w:rsidR="008467F7" w:rsidRPr="007E0957" w:rsidTr="008467F7">
        <w:trPr>
          <w:trHeight w:val="813"/>
        </w:trPr>
        <w:tc>
          <w:tcPr>
            <w:tcW w:w="15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Ishodi učenja</w:t>
            </w:r>
          </w:p>
        </w:tc>
        <w:tc>
          <w:tcPr>
            <w:tcW w:w="8690" w:type="dxa"/>
            <w:gridSpan w:val="12"/>
            <w:vAlign w:val="center"/>
          </w:tcPr>
          <w:p w:rsidR="008467F7" w:rsidRPr="007E0957" w:rsidRDefault="008467F7" w:rsidP="008467F7">
            <w:pPr>
              <w:widowControl w:val="0"/>
              <w:numPr>
                <w:ilvl w:val="0"/>
                <w:numId w:val="8"/>
              </w:numPr>
              <w:tabs>
                <w:tab w:val="left" w:pos="175"/>
              </w:tabs>
              <w:suppressAutoHyphens/>
              <w:contextualSpacing/>
              <w:jc w:val="both"/>
              <w:rPr>
                <w:rFonts w:ascii="Calibri" w:eastAsia="SimSun" w:hAnsi="Calibri" w:cs="Calibri"/>
                <w:color w:val="1A1A1A"/>
                <w:kern w:val="1"/>
                <w:sz w:val="20"/>
                <w:szCs w:val="20"/>
                <w:lang w:val="hr-HR" w:eastAsia="mk-MK" w:bidi="hi-IN"/>
              </w:rPr>
            </w:pPr>
            <w:r w:rsidRPr="007E0957">
              <w:rPr>
                <w:rFonts w:ascii="Calibri" w:eastAsia="SimSun" w:hAnsi="Calibri" w:cs="Calibri"/>
                <w:color w:val="1A1A1A"/>
                <w:kern w:val="1"/>
                <w:sz w:val="20"/>
                <w:szCs w:val="20"/>
                <w:lang w:val="hr-HR" w:eastAsia="mk-MK" w:bidi="hi-IN"/>
              </w:rPr>
              <w:t>Poznavanje međuranornih i nacionalnih instanci vezanih i relevantnih za oblast jednistvenog zdravlja</w:t>
            </w:r>
          </w:p>
          <w:p w:rsidR="008467F7" w:rsidRPr="007E0957" w:rsidRDefault="008467F7" w:rsidP="008467F7">
            <w:pPr>
              <w:widowControl w:val="0"/>
              <w:numPr>
                <w:ilvl w:val="0"/>
                <w:numId w:val="8"/>
              </w:numPr>
              <w:tabs>
                <w:tab w:val="left" w:pos="175"/>
              </w:tabs>
              <w:suppressAutoHyphens/>
              <w:contextualSpacing/>
              <w:jc w:val="both"/>
              <w:rPr>
                <w:rFonts w:ascii="Calibri" w:eastAsia="SimSun" w:hAnsi="Calibri" w:cs="Calibri"/>
                <w:color w:val="1A1A1A"/>
                <w:kern w:val="1"/>
                <w:sz w:val="20"/>
                <w:szCs w:val="20"/>
                <w:lang w:val="hr-HR" w:eastAsia="mk-MK" w:bidi="hi-IN"/>
              </w:rPr>
            </w:pPr>
            <w:r w:rsidRPr="007E0957">
              <w:rPr>
                <w:rFonts w:ascii="Calibri" w:eastAsia="SimSun" w:hAnsi="Calibri" w:cs="Calibri"/>
                <w:color w:val="1A1A1A"/>
                <w:kern w:val="1"/>
                <w:sz w:val="20"/>
                <w:szCs w:val="20"/>
                <w:lang w:val="hr-HR" w:eastAsia="mk-MK" w:bidi="hi-IN"/>
              </w:rPr>
              <w:t>Razumijevanje razvoja i koncepta međunarodnih regulatornih standarda za dicipline koje participiraju u jedinstvenom zdravlju</w:t>
            </w:r>
          </w:p>
          <w:p w:rsidR="008467F7" w:rsidRPr="007E0957" w:rsidRDefault="008467F7" w:rsidP="008467F7">
            <w:pPr>
              <w:widowControl w:val="0"/>
              <w:numPr>
                <w:ilvl w:val="0"/>
                <w:numId w:val="8"/>
              </w:numPr>
              <w:tabs>
                <w:tab w:val="left" w:pos="175"/>
              </w:tabs>
              <w:suppressAutoHyphens/>
              <w:contextualSpacing/>
              <w:jc w:val="both"/>
              <w:rPr>
                <w:rFonts w:ascii="Calibri" w:eastAsia="SimSun" w:hAnsi="Calibri" w:cs="Calibri"/>
                <w:color w:val="1A1A1A"/>
                <w:kern w:val="1"/>
                <w:sz w:val="20"/>
                <w:szCs w:val="20"/>
                <w:lang w:val="hr-HR" w:eastAsia="mk-MK" w:bidi="hi-IN"/>
              </w:rPr>
            </w:pPr>
            <w:r w:rsidRPr="007E0957">
              <w:rPr>
                <w:rFonts w:ascii="Calibri" w:eastAsia="SimSun" w:hAnsi="Calibri" w:cs="Calibri"/>
                <w:color w:val="1A1A1A"/>
                <w:kern w:val="1"/>
                <w:sz w:val="20"/>
                <w:szCs w:val="20"/>
                <w:lang w:val="hr-HR" w:eastAsia="mk-MK" w:bidi="hi-IN"/>
              </w:rPr>
              <w:t>Osposobljenost za razumijevanje i analizu veza međunarodnih regulatornih politika i donošenje regulatornih odluka na nacionalnoj razini</w:t>
            </w:r>
          </w:p>
        </w:tc>
      </w:tr>
      <w:tr w:rsidR="008467F7" w:rsidRPr="007E0957" w:rsidTr="008467F7">
        <w:trPr>
          <w:trHeight w:val="610"/>
        </w:trPr>
        <w:tc>
          <w:tcPr>
            <w:tcW w:w="1526" w:type="dxa"/>
            <w:gridSpan w:val="2"/>
            <w:tcBorders>
              <w:bottom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Metode nastave i savladavanja gradiva</w:t>
            </w:r>
          </w:p>
        </w:tc>
        <w:tc>
          <w:tcPr>
            <w:tcW w:w="8690" w:type="dxa"/>
            <w:gridSpan w:val="12"/>
            <w:tcBorders>
              <w:bottom w:val="single" w:sz="4" w:space="0" w:color="auto"/>
            </w:tcBorders>
            <w:vAlign w:val="center"/>
          </w:tcPr>
          <w:p w:rsidR="008467F7" w:rsidRPr="007E0957" w:rsidRDefault="008467F7" w:rsidP="008467F7">
            <w:pPr>
              <w:autoSpaceDE w:val="0"/>
              <w:autoSpaceDN w:val="0"/>
              <w:adjustRightInd w:val="0"/>
              <w:jc w:val="both"/>
              <w:rPr>
                <w:rFonts w:ascii="Calibri" w:hAnsi="Calibri" w:cs="Calibri"/>
                <w:color w:val="000000"/>
                <w:sz w:val="20"/>
                <w:szCs w:val="20"/>
                <w:lang w:val="hr-HR"/>
              </w:rPr>
            </w:pPr>
            <w:r w:rsidRPr="007E0957">
              <w:rPr>
                <w:rFonts w:ascii="Calibri" w:hAnsi="Calibri" w:cs="Calibri"/>
                <w:color w:val="000000"/>
                <w:sz w:val="20"/>
                <w:szCs w:val="20"/>
                <w:lang w:val="hr-HR"/>
              </w:rPr>
              <w:t>Nastavne jedinice ovog predmeta predaju imenovani nastavnici, a praktični rad polaznika nadgledaju nastavnici i saradnici na Predmetu. Materijali sa nastave (npr. ispisi prezentacija) su dostupni polaznicima dan prije izvođenja nastave. Dodatni pomoćni materijali za nastavu će obezbijediti predmetni nastavnici. Redovnost na nastavi je visoko preporučena.</w:t>
            </w:r>
          </w:p>
          <w:p w:rsidR="008467F7" w:rsidRPr="007E0957" w:rsidRDefault="008467F7" w:rsidP="008467F7">
            <w:pPr>
              <w:autoSpaceDE w:val="0"/>
              <w:autoSpaceDN w:val="0"/>
              <w:adjustRightInd w:val="0"/>
              <w:jc w:val="both"/>
              <w:rPr>
                <w:rFonts w:ascii="Calibri" w:hAnsi="Calibri" w:cs="Calibri"/>
                <w:color w:val="000000"/>
                <w:sz w:val="20"/>
                <w:szCs w:val="20"/>
                <w:lang w:val="hr-HR" w:eastAsia="hr-HR"/>
              </w:rPr>
            </w:pPr>
            <w:r w:rsidRPr="007E0957">
              <w:rPr>
                <w:rFonts w:ascii="Calibri" w:hAnsi="Calibri" w:cs="Calibri"/>
                <w:color w:val="000000"/>
                <w:sz w:val="20"/>
                <w:szCs w:val="20"/>
                <w:lang w:val="hr-HR"/>
              </w:rPr>
              <w:t xml:space="preserve">Ispitivanje naučenog će se provoditi nakon svakog nastavnog segmenta u okviru predmeta. Nakon odslušane nastave finalnu ocjenu će sačinjavati dijelom ocjene provedenih kolokvija, a dijelom rezultati finalnog pismenog ispita. </w:t>
            </w:r>
          </w:p>
        </w:tc>
      </w:tr>
      <w:tr w:rsidR="008467F7" w:rsidRPr="007E0957" w:rsidTr="008467F7">
        <w:tc>
          <w:tcPr>
            <w:tcW w:w="828" w:type="dxa"/>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p>
        </w:tc>
        <w:tc>
          <w:tcPr>
            <w:tcW w:w="9388" w:type="dxa"/>
            <w:gridSpan w:val="13"/>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S a d r ž a j   p r e d m e t a</w:t>
            </w:r>
          </w:p>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(nastavne jedinice)</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Uvod u „One health“ pristup </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WTO i SPS sporazum: definicije i principi</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3</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Uloga OIE, WHO i CCA u kreiranju međunarodnih standarda i zahtjeva</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4</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0164E4">
              <w:rPr>
                <w:rFonts w:ascii="Calibri" w:hAnsi="Calibri" w:cs="Calibri"/>
                <w:kern w:val="1"/>
                <w:sz w:val="20"/>
                <w:szCs w:val="20"/>
                <w:lang w:val="hr-HR" w:eastAsia="hi-IN" w:bidi="hi-IN"/>
              </w:rPr>
              <w:t>Sistemi za brzo uzbunjivanje (RASFF, INFOSAN, RAPEX)</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Međunarodna trgovina životinjama i proizvodima</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EU regulativni okvir za zaštitu zdravlja potrošača, javno zdravlje, zdravlje životinja i sigurnost hrane</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EU higijenski paket i nova direktiva o zdravlju životinja</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Uloga i djelokrug Europske agencije za sigurnost hrane (EFSA)</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Uloga i djelokrug EU Centra za prevenciju i kontolu bolesti (ECDC)</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International  Health regulations - IHR</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11</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0164E4">
              <w:rPr>
                <w:rFonts w:ascii="Calibri" w:hAnsi="Calibri" w:cs="Calibri"/>
                <w:kern w:val="1"/>
                <w:sz w:val="20"/>
                <w:szCs w:val="20"/>
                <w:lang w:val="hr-HR" w:eastAsia="hi-IN" w:bidi="hi-IN"/>
              </w:rPr>
              <w:t xml:space="preserve">Uloga javnog zdravstva u kontroli zaraznih oboljenja </w:t>
            </w:r>
            <w:r>
              <w:rPr>
                <w:rFonts w:ascii="Calibri" w:hAnsi="Calibri" w:cs="Calibri"/>
                <w:kern w:val="1"/>
                <w:sz w:val="20"/>
                <w:szCs w:val="20"/>
                <w:lang w:val="hr-HR" w:eastAsia="hi-IN" w:bidi="hi-IN"/>
              </w:rPr>
              <w:t xml:space="preserve"> - I</w:t>
            </w:r>
            <w:r w:rsidRPr="007E0957">
              <w:rPr>
                <w:rFonts w:ascii="Calibri" w:hAnsi="Calibri" w:cs="Calibri"/>
                <w:kern w:val="1"/>
                <w:sz w:val="20"/>
                <w:szCs w:val="20"/>
                <w:lang w:val="hr-HR" w:eastAsia="hi-IN" w:bidi="hi-IN"/>
              </w:rPr>
              <w:t>nstitucionalni okvir javnog zdravstva u BiH</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12</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Institucionalni okvir veterinarstva u BiH</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lastRenderedPageBreak/>
              <w:t>13</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Nacionalna legislativa javnog zdravstva - </w:t>
            </w:r>
            <w:r w:rsidRPr="007E0957">
              <w:rPr>
                <w:rFonts w:ascii="Calibri" w:hAnsi="Calibri" w:cs="Calibri"/>
                <w:sz w:val="20"/>
                <w:szCs w:val="20"/>
              </w:rPr>
              <w:t xml:space="preserve">Kontrola zaraznih oboljenja kroz Zakon o zdravstvenoj zaštiti FBiH i RS, </w:t>
            </w:r>
            <w:r w:rsidRPr="00A4547E">
              <w:rPr>
                <w:rFonts w:ascii="Calibri" w:hAnsi="Calibri" w:cs="Calibri"/>
                <w:sz w:val="20"/>
                <w:szCs w:val="20"/>
              </w:rPr>
              <w:t>Zakon o zaštiti stanovništva od zaraznih bolesti FBiH</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14</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Nacionalna legislativa sigurnost hrane i zdravlje životinja - </w:t>
            </w:r>
            <w:r w:rsidRPr="000164E4">
              <w:rPr>
                <w:rFonts w:ascii="Calibri" w:hAnsi="Calibri" w:cs="Calibri"/>
                <w:kern w:val="1"/>
                <w:sz w:val="20"/>
                <w:szCs w:val="20"/>
                <w:lang w:val="hr-HR" w:eastAsia="hi-IN" w:bidi="hi-IN"/>
              </w:rPr>
              <w:t>Zakon o GMO</w:t>
            </w:r>
            <w:r>
              <w:rPr>
                <w:rFonts w:ascii="Calibri" w:hAnsi="Calibri" w:cs="Calibri"/>
                <w:kern w:val="1"/>
                <w:sz w:val="20"/>
                <w:szCs w:val="20"/>
                <w:lang w:val="hr-HR" w:eastAsia="hi-IN" w:bidi="hi-IN"/>
              </w:rPr>
              <w:t>, Zakon o hrani BiH, Zakon o veterinarstvu</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15</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Pregled sadržaja predmeta i finalni ispit</w:t>
            </w:r>
          </w:p>
        </w:tc>
      </w:tr>
      <w:tr w:rsidR="008467F7" w:rsidRPr="007E0957" w:rsidTr="008467F7">
        <w:tc>
          <w:tcPr>
            <w:tcW w:w="5920" w:type="dxa"/>
            <w:gridSpan w:val="8"/>
            <w:vMerge w:val="restart"/>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L I T E R A T U R A</w:t>
            </w:r>
          </w:p>
        </w:tc>
        <w:tc>
          <w:tcPr>
            <w:tcW w:w="4296" w:type="dxa"/>
            <w:gridSpan w:val="6"/>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PROVJERA ZNANJA I OCJENJVANJE</w:t>
            </w:r>
          </w:p>
        </w:tc>
      </w:tr>
      <w:tr w:rsidR="008467F7" w:rsidRPr="007E0957" w:rsidTr="008467F7">
        <w:trPr>
          <w:trHeight w:val="293"/>
        </w:trPr>
        <w:tc>
          <w:tcPr>
            <w:tcW w:w="5920" w:type="dxa"/>
            <w:gridSpan w:val="8"/>
            <w:vMerge/>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2552" w:type="dxa"/>
            <w:gridSpan w:val="4"/>
            <w:vMerge w:val="restart"/>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kern w:val="1"/>
                <w:sz w:val="20"/>
                <w:szCs w:val="20"/>
                <w:lang w:val="hr-HR" w:eastAsia="hr-HR" w:bidi="hi-IN"/>
              </w:rPr>
              <w:t>K r i t e r i j</w:t>
            </w:r>
          </w:p>
        </w:tc>
        <w:tc>
          <w:tcPr>
            <w:tcW w:w="850" w:type="dxa"/>
            <w:vMerge w:val="restart"/>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Max</w:t>
            </w:r>
          </w:p>
        </w:tc>
        <w:tc>
          <w:tcPr>
            <w:tcW w:w="894" w:type="dxa"/>
            <w:vMerge w:val="restart"/>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Min</w:t>
            </w:r>
          </w:p>
        </w:tc>
      </w:tr>
      <w:tr w:rsidR="008467F7" w:rsidRPr="007E0957" w:rsidTr="008467F7">
        <w:trPr>
          <w:trHeight w:val="293"/>
        </w:trPr>
        <w:tc>
          <w:tcPr>
            <w:tcW w:w="5920" w:type="dxa"/>
            <w:gridSpan w:val="8"/>
            <w:vMerge w:val="restart"/>
            <w:shd w:val="clear" w:color="auto" w:fill="auto"/>
          </w:tcPr>
          <w:p w:rsidR="008467F7" w:rsidRPr="007E0957" w:rsidRDefault="008467F7" w:rsidP="008467F7">
            <w:pPr>
              <w:rPr>
                <w:rFonts w:ascii="Calibri" w:eastAsia="Calibri" w:hAnsi="Calibri" w:cs="Calibri"/>
                <w:b/>
                <w:sz w:val="20"/>
                <w:szCs w:val="20"/>
                <w:lang w:val="bs-Latn-BA" w:eastAsia="mk-MK"/>
              </w:rPr>
            </w:pPr>
            <w:r w:rsidRPr="007E0957">
              <w:rPr>
                <w:rFonts w:ascii="Calibri" w:eastAsia="Calibri" w:hAnsi="Calibri" w:cs="Calibri"/>
                <w:b/>
                <w:sz w:val="20"/>
                <w:szCs w:val="20"/>
                <w:lang w:val="bs-Latn-BA" w:eastAsia="mk-MK"/>
              </w:rPr>
              <w:t xml:space="preserve">Obavezna: </w:t>
            </w:r>
          </w:p>
          <w:p w:rsidR="008467F7" w:rsidRPr="007E0957" w:rsidRDefault="008467F7" w:rsidP="008467F7">
            <w:pPr>
              <w:rPr>
                <w:rFonts w:ascii="Calibri" w:eastAsia="Calibri" w:hAnsi="Calibri" w:cs="Calibri"/>
                <w:color w:val="000000"/>
                <w:sz w:val="20"/>
                <w:szCs w:val="20"/>
                <w:lang w:val="bs-Latn-BA" w:eastAsia="mk-MK"/>
              </w:rPr>
            </w:pPr>
            <w:r w:rsidRPr="007E0957">
              <w:rPr>
                <w:rFonts w:ascii="Calibri" w:eastAsia="Calibri" w:hAnsi="Calibri" w:cs="Calibri"/>
                <w:sz w:val="20"/>
                <w:szCs w:val="20"/>
                <w:lang w:val="bs-Latn-BA" w:eastAsia="mk-MK"/>
              </w:rPr>
              <w:t xml:space="preserve">WTO SPS </w:t>
            </w:r>
            <w:r w:rsidRPr="007E0957">
              <w:rPr>
                <w:rFonts w:ascii="Calibri" w:eastAsia="Calibri" w:hAnsi="Calibri" w:cs="Calibri"/>
                <w:color w:val="000000"/>
                <w:sz w:val="20"/>
                <w:szCs w:val="20"/>
                <w:lang w:val="bs-Latn-BA" w:eastAsia="mk-MK"/>
              </w:rPr>
              <w:t xml:space="preserve">agreement </w:t>
            </w:r>
            <w:hyperlink r:id="rId9" w:history="1">
              <w:r w:rsidRPr="007E0957">
                <w:rPr>
                  <w:rFonts w:ascii="Calibri" w:eastAsia="Calibri" w:hAnsi="Calibri" w:cs="Calibri"/>
                  <w:color w:val="0000FF"/>
                  <w:sz w:val="20"/>
                  <w:szCs w:val="20"/>
                  <w:u w:val="single"/>
                  <w:lang w:val="bs-Latn-BA" w:eastAsia="mk-MK"/>
                </w:rPr>
                <w:t>http://www.wto.org/english/tratop_e/sps_e/sps_e.htm</w:t>
              </w:r>
            </w:hyperlink>
          </w:p>
          <w:p w:rsidR="008467F7" w:rsidRPr="007E0957" w:rsidRDefault="008467F7" w:rsidP="008467F7">
            <w:pPr>
              <w:rPr>
                <w:rFonts w:ascii="Calibri" w:eastAsia="Calibri" w:hAnsi="Calibri" w:cs="Calibri"/>
                <w:color w:val="000000"/>
                <w:sz w:val="20"/>
                <w:szCs w:val="20"/>
                <w:lang w:val="bs-Latn-BA"/>
              </w:rPr>
            </w:pPr>
            <w:r w:rsidRPr="007E0957">
              <w:rPr>
                <w:rFonts w:ascii="Calibri" w:eastAsia="Calibri" w:hAnsi="Calibri" w:cs="Calibri"/>
                <w:color w:val="000000"/>
                <w:sz w:val="20"/>
                <w:szCs w:val="20"/>
                <w:lang w:val="bs-Latn-BA"/>
              </w:rPr>
              <w:t xml:space="preserve">EU </w:t>
            </w:r>
            <w:hyperlink r:id="rId10" w:history="1">
              <w:r w:rsidRPr="007E0957">
                <w:rPr>
                  <w:rFonts w:ascii="Calibri" w:eastAsia="Calibri" w:hAnsi="Calibri" w:cs="Calibri"/>
                  <w:color w:val="3146E3"/>
                  <w:sz w:val="20"/>
                  <w:szCs w:val="20"/>
                  <w:u w:val="single"/>
                  <w:lang w:val="bs-Latn-BA"/>
                </w:rPr>
                <w:t>http://ec.europa.eu/dgs/health_consumer/index_en.htm</w:t>
              </w:r>
            </w:hyperlink>
          </w:p>
          <w:p w:rsidR="008467F7" w:rsidRPr="007E0957" w:rsidRDefault="008467F7" w:rsidP="008467F7">
            <w:pPr>
              <w:rPr>
                <w:rFonts w:ascii="Calibri" w:eastAsia="Calibri" w:hAnsi="Calibri" w:cs="Calibri"/>
                <w:color w:val="000000"/>
                <w:sz w:val="20"/>
                <w:szCs w:val="20"/>
                <w:lang w:val="bs-Latn-BA"/>
              </w:rPr>
            </w:pPr>
            <w:r w:rsidRPr="007E0957">
              <w:rPr>
                <w:rFonts w:ascii="Calibri" w:eastAsia="Calibri" w:hAnsi="Calibri" w:cs="Calibri"/>
                <w:color w:val="000000"/>
                <w:sz w:val="20"/>
                <w:szCs w:val="20"/>
                <w:lang w:val="bs-Latn-BA"/>
              </w:rPr>
              <w:t>WHO. International health regulations (2005) -- 2nd ed., 2008</w:t>
            </w:r>
          </w:p>
          <w:p w:rsidR="008467F7" w:rsidRPr="007E0957" w:rsidRDefault="00D43831" w:rsidP="008467F7">
            <w:pPr>
              <w:rPr>
                <w:rFonts w:ascii="Calibri" w:eastAsia="Calibri" w:hAnsi="Calibri" w:cs="Calibri"/>
                <w:color w:val="000000"/>
                <w:sz w:val="20"/>
                <w:szCs w:val="20"/>
                <w:lang w:val="bs-Latn-BA" w:eastAsia="mk-MK"/>
              </w:rPr>
            </w:pPr>
            <w:hyperlink r:id="rId11" w:history="1">
              <w:r w:rsidR="008467F7" w:rsidRPr="007E0957">
                <w:rPr>
                  <w:rFonts w:ascii="Calibri" w:eastAsia="Calibri" w:hAnsi="Calibri" w:cs="Calibri"/>
                  <w:color w:val="0000FF"/>
                  <w:sz w:val="20"/>
                  <w:szCs w:val="20"/>
                  <w:u w:val="single"/>
                  <w:lang w:val="bs-Latn-BA" w:eastAsia="mk-MK"/>
                </w:rPr>
                <w:t>http://www.who.int/topics/international_health_regulations/en/</w:t>
              </w:r>
            </w:hyperlink>
            <w:r w:rsidR="008467F7" w:rsidRPr="007E0957">
              <w:rPr>
                <w:rFonts w:ascii="Calibri" w:eastAsia="Calibri" w:hAnsi="Calibri" w:cs="Calibri"/>
                <w:color w:val="000000"/>
                <w:sz w:val="20"/>
                <w:szCs w:val="20"/>
                <w:lang w:val="bs-Latn-BA" w:eastAsia="mk-MK"/>
              </w:rPr>
              <w:t xml:space="preserve"> </w:t>
            </w:r>
          </w:p>
          <w:p w:rsidR="008467F7" w:rsidRPr="007E0957" w:rsidRDefault="008467F7" w:rsidP="008467F7">
            <w:pPr>
              <w:rPr>
                <w:rFonts w:ascii="Calibri" w:eastAsia="Calibri" w:hAnsi="Calibri" w:cs="Calibri"/>
                <w:color w:val="000000"/>
                <w:sz w:val="20"/>
                <w:szCs w:val="20"/>
                <w:lang w:val="bs-Latn-BA"/>
              </w:rPr>
            </w:pPr>
            <w:r w:rsidRPr="007E0957">
              <w:rPr>
                <w:rFonts w:ascii="Calibri" w:eastAsia="Calibri" w:hAnsi="Calibri" w:cs="Calibri"/>
                <w:color w:val="000000"/>
                <w:sz w:val="20"/>
                <w:szCs w:val="20"/>
                <w:lang w:val="bs-Latn-BA"/>
              </w:rPr>
              <w:t>Oxford Textbook of Public Health (5 ed.).Edited by Roger Detels, Robert Beaglehole, Mary Ann Lansang, and Martin Gulliford.  Oxford University Press, 2009</w:t>
            </w:r>
          </w:p>
          <w:p w:rsidR="008467F7" w:rsidRPr="007E0957" w:rsidRDefault="00D43831" w:rsidP="008467F7">
            <w:pPr>
              <w:rPr>
                <w:rFonts w:ascii="Calibri" w:eastAsia="Calibri" w:hAnsi="Calibri" w:cs="Calibri"/>
                <w:color w:val="000000"/>
                <w:sz w:val="20"/>
                <w:szCs w:val="20"/>
                <w:lang w:val="bs-Latn-BA" w:eastAsia="mk-MK"/>
              </w:rPr>
            </w:pPr>
            <w:hyperlink r:id="rId12" w:history="1">
              <w:r w:rsidR="008467F7" w:rsidRPr="007E0957">
                <w:rPr>
                  <w:rFonts w:ascii="Calibri" w:eastAsia="Calibri" w:hAnsi="Calibri" w:cs="Calibri"/>
                  <w:color w:val="0000FF"/>
                  <w:sz w:val="20"/>
                  <w:szCs w:val="20"/>
                  <w:u w:val="single"/>
                  <w:lang w:val="bs-Latn-BA" w:eastAsia="mk-MK"/>
                </w:rPr>
                <w:t>http://oxfordmedicine.com/view/10.1093/med/9780199218707.001.0001/med-9780199218707</w:t>
              </w:r>
            </w:hyperlink>
          </w:p>
          <w:p w:rsidR="008467F7" w:rsidRPr="007E0957" w:rsidRDefault="008467F7" w:rsidP="008467F7">
            <w:pPr>
              <w:rPr>
                <w:rFonts w:ascii="Calibri" w:eastAsia="Calibri" w:hAnsi="Calibri" w:cs="Calibri"/>
                <w:b/>
                <w:sz w:val="20"/>
                <w:szCs w:val="20"/>
                <w:lang w:val="bs-Latn-BA"/>
              </w:rPr>
            </w:pPr>
            <w:r w:rsidRPr="007E0957">
              <w:rPr>
                <w:rFonts w:ascii="Calibri" w:eastAsia="Calibri" w:hAnsi="Calibri" w:cs="Calibri"/>
                <w:b/>
                <w:sz w:val="20"/>
                <w:szCs w:val="20"/>
                <w:lang w:val="bs-Latn-BA"/>
              </w:rPr>
              <w:t>Dopunska:</w:t>
            </w:r>
          </w:p>
          <w:p w:rsidR="008467F7" w:rsidRPr="007E0957" w:rsidRDefault="008467F7" w:rsidP="008467F7">
            <w:pPr>
              <w:rPr>
                <w:rFonts w:ascii="Calibri" w:eastAsia="Calibri" w:hAnsi="Calibri" w:cs="Calibri"/>
                <w:sz w:val="20"/>
                <w:szCs w:val="20"/>
                <w:lang w:val="hr-HR" w:eastAsia="hr-HR"/>
              </w:rPr>
            </w:pPr>
            <w:r w:rsidRPr="007E0957">
              <w:rPr>
                <w:rFonts w:ascii="Calibri" w:eastAsia="Calibri" w:hAnsi="Calibri" w:cs="Calibri"/>
                <w:sz w:val="20"/>
                <w:szCs w:val="20"/>
                <w:lang w:val="bs-Latn-BA"/>
              </w:rPr>
              <w:t>The role of veterinary epidemiology and veterinary services in complying with the World Trade Organization SPS agreement, C. Zepeda, M.  Salman, A. Thiermann, J.  Kellar, H.  Rojas, P.  Willeberg, PVM(67:125–140) 2005</w:t>
            </w:r>
            <w:r w:rsidRPr="007E0957">
              <w:rPr>
                <w:rFonts w:ascii="Calibri" w:eastAsia="Calibri" w:hAnsi="Calibri" w:cs="Calibri"/>
                <w:iCs/>
                <w:spacing w:val="1"/>
                <w:sz w:val="20"/>
                <w:szCs w:val="20"/>
                <w:lang w:val="bs-Latn-BA"/>
              </w:rPr>
              <w:t>.</w:t>
            </w:r>
          </w:p>
        </w:tc>
        <w:tc>
          <w:tcPr>
            <w:tcW w:w="2552" w:type="dxa"/>
            <w:gridSpan w:val="4"/>
            <w:vMerge/>
            <w:shd w:val="clear" w:color="auto" w:fill="FFFF00"/>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850" w:type="dxa"/>
            <w:vMerge/>
            <w:shd w:val="clear" w:color="auto" w:fill="FFFF00"/>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894" w:type="dxa"/>
            <w:vMerge/>
            <w:shd w:val="clear" w:color="auto" w:fill="FFFF00"/>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r>
      <w:tr w:rsidR="008467F7" w:rsidRPr="007E0957" w:rsidTr="008467F7">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2127"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Prva provjera znanja tokom nastave (kolokvij)</w:t>
            </w:r>
          </w:p>
        </w:tc>
        <w:tc>
          <w:tcPr>
            <w:tcW w:w="850"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20</w:t>
            </w:r>
          </w:p>
        </w:tc>
        <w:tc>
          <w:tcPr>
            <w:tcW w:w="89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r>
      <w:tr w:rsidR="008467F7" w:rsidRPr="007E0957" w:rsidTr="008467F7">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w:t>
            </w:r>
          </w:p>
        </w:tc>
        <w:tc>
          <w:tcPr>
            <w:tcW w:w="2127"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Druga provjera znanja tokom nastave (kolokvij)</w:t>
            </w:r>
          </w:p>
        </w:tc>
        <w:tc>
          <w:tcPr>
            <w:tcW w:w="850"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20</w:t>
            </w:r>
          </w:p>
        </w:tc>
        <w:tc>
          <w:tcPr>
            <w:tcW w:w="89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r>
      <w:tr w:rsidR="008467F7" w:rsidRPr="007E0957" w:rsidTr="008467F7">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3</w:t>
            </w:r>
          </w:p>
        </w:tc>
        <w:tc>
          <w:tcPr>
            <w:tcW w:w="2127"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Individualni zadaci i drugi oblici aktivnosti na nastavi</w:t>
            </w:r>
          </w:p>
        </w:tc>
        <w:tc>
          <w:tcPr>
            <w:tcW w:w="850"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c>
          <w:tcPr>
            <w:tcW w:w="89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w:t>
            </w:r>
          </w:p>
        </w:tc>
      </w:tr>
      <w:tr w:rsidR="008467F7" w:rsidRPr="007E0957" w:rsidTr="008467F7">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4</w:t>
            </w:r>
          </w:p>
        </w:tc>
        <w:tc>
          <w:tcPr>
            <w:tcW w:w="2127"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Redovnost na nastavi</w:t>
            </w:r>
          </w:p>
        </w:tc>
        <w:tc>
          <w:tcPr>
            <w:tcW w:w="850"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5</w:t>
            </w:r>
          </w:p>
        </w:tc>
        <w:tc>
          <w:tcPr>
            <w:tcW w:w="894"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0</w:t>
            </w:r>
          </w:p>
        </w:tc>
      </w:tr>
      <w:tr w:rsidR="008467F7" w:rsidRPr="007E0957" w:rsidTr="008467F7">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w:t>
            </w:r>
          </w:p>
        </w:tc>
        <w:tc>
          <w:tcPr>
            <w:tcW w:w="2127"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Završni ispit</w:t>
            </w:r>
          </w:p>
        </w:tc>
        <w:tc>
          <w:tcPr>
            <w:tcW w:w="850"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45</w:t>
            </w:r>
          </w:p>
        </w:tc>
        <w:tc>
          <w:tcPr>
            <w:tcW w:w="894"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30</w:t>
            </w:r>
          </w:p>
        </w:tc>
      </w:tr>
      <w:tr w:rsidR="008467F7" w:rsidRPr="007E0957" w:rsidTr="008467F7">
        <w:trPr>
          <w:trHeight w:val="606"/>
        </w:trPr>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2552" w:type="dxa"/>
            <w:gridSpan w:val="4"/>
            <w:shd w:val="clear" w:color="auto" w:fill="8DB3E2"/>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p w:rsidR="008467F7" w:rsidRPr="007E0957" w:rsidRDefault="008467F7" w:rsidP="008467F7">
            <w:pPr>
              <w:widowControl w:val="0"/>
              <w:suppressAutoHyphens/>
              <w:jc w:val="right"/>
              <w:rPr>
                <w:rFonts w:ascii="Calibri" w:hAnsi="Calibri" w:cs="Calibri"/>
                <w:kern w:val="1"/>
                <w:sz w:val="20"/>
                <w:szCs w:val="20"/>
                <w:lang w:val="hr-HR" w:eastAsia="hr-HR" w:bidi="hi-IN"/>
              </w:rPr>
            </w:pPr>
            <w:r w:rsidRPr="007E0957">
              <w:rPr>
                <w:rFonts w:ascii="Calibri" w:hAnsi="Calibri" w:cs="Calibri"/>
                <w:b/>
                <w:kern w:val="1"/>
                <w:sz w:val="20"/>
                <w:szCs w:val="20"/>
                <w:lang w:val="hr-HR" w:eastAsia="hr-HR" w:bidi="hi-IN"/>
              </w:rPr>
              <w:t>Ukupno:</w:t>
            </w:r>
          </w:p>
        </w:tc>
        <w:tc>
          <w:tcPr>
            <w:tcW w:w="850" w:type="dxa"/>
            <w:shd w:val="clear" w:color="auto" w:fill="8DB3E2"/>
            <w:vAlign w:val="center"/>
          </w:tcPr>
          <w:p w:rsidR="008467F7" w:rsidRPr="007E0957" w:rsidRDefault="008467F7" w:rsidP="008467F7">
            <w:pPr>
              <w:widowControl w:val="0"/>
              <w:suppressAutoHyphens/>
              <w:jc w:val="center"/>
              <w:rPr>
                <w:rFonts w:ascii="Calibri" w:hAnsi="Calibri" w:cs="Calibri"/>
                <w:bCs/>
                <w:kern w:val="1"/>
                <w:sz w:val="20"/>
                <w:szCs w:val="20"/>
                <w:lang w:val="hr-HR" w:eastAsia="hi-IN" w:bidi="hi-IN"/>
              </w:rPr>
            </w:pPr>
            <w:r w:rsidRPr="007E0957">
              <w:rPr>
                <w:rFonts w:ascii="Calibri" w:hAnsi="Calibri" w:cs="Calibri"/>
                <w:kern w:val="1"/>
                <w:sz w:val="20"/>
                <w:szCs w:val="20"/>
                <w:lang w:val="hr-HR" w:eastAsia="hr-HR" w:bidi="hi-IN"/>
              </w:rPr>
              <w:t>100</w:t>
            </w:r>
          </w:p>
        </w:tc>
        <w:tc>
          <w:tcPr>
            <w:tcW w:w="894" w:type="dxa"/>
            <w:shd w:val="clear" w:color="auto" w:fill="8DB3E2"/>
            <w:vAlign w:val="center"/>
          </w:tcPr>
          <w:p w:rsidR="008467F7" w:rsidRPr="007E0957" w:rsidRDefault="008467F7" w:rsidP="008467F7">
            <w:pPr>
              <w:widowControl w:val="0"/>
              <w:suppressAutoHyphens/>
              <w:jc w:val="center"/>
              <w:rPr>
                <w:rFonts w:ascii="Calibri" w:hAnsi="Calibri" w:cs="Calibri"/>
                <w:bCs/>
                <w:color w:val="800000"/>
                <w:kern w:val="1"/>
                <w:sz w:val="20"/>
                <w:szCs w:val="20"/>
                <w:lang w:val="hr-HR" w:eastAsia="hi-IN" w:bidi="hi-IN"/>
              </w:rPr>
            </w:pPr>
            <w:r w:rsidRPr="007E0957">
              <w:rPr>
                <w:rFonts w:ascii="Calibri" w:hAnsi="Calibri" w:cs="Calibri"/>
                <w:kern w:val="1"/>
                <w:sz w:val="20"/>
                <w:szCs w:val="20"/>
                <w:lang w:val="hr-HR" w:eastAsia="hr-HR" w:bidi="hi-IN"/>
              </w:rPr>
              <w:t>55</w:t>
            </w:r>
          </w:p>
        </w:tc>
      </w:tr>
      <w:tr w:rsidR="008467F7" w:rsidRPr="007E0957" w:rsidTr="008467F7">
        <w:trPr>
          <w:trHeight w:val="343"/>
        </w:trPr>
        <w:tc>
          <w:tcPr>
            <w:tcW w:w="10216" w:type="dxa"/>
            <w:gridSpan w:val="14"/>
            <w:tcBorders>
              <w:bottom w:val="single" w:sz="4" w:space="0" w:color="auto"/>
            </w:tcBorders>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F o r m i r a nj e   o c j e n e</w:t>
            </w:r>
          </w:p>
        </w:tc>
      </w:tr>
      <w:tr w:rsidR="008467F7" w:rsidRPr="007E0957" w:rsidTr="008467F7">
        <w:trPr>
          <w:trHeight w:val="237"/>
        </w:trPr>
        <w:tc>
          <w:tcPr>
            <w:tcW w:w="5108" w:type="dxa"/>
            <w:gridSpan w:val="7"/>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B r o j  p o e n a  (bodova)</w:t>
            </w:r>
          </w:p>
        </w:tc>
        <w:tc>
          <w:tcPr>
            <w:tcW w:w="5108" w:type="dxa"/>
            <w:gridSpan w:val="7"/>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 c j e n a</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Manje od 55</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  (F, FX)</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55 – 64</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  (E)</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65 – 74</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  (D)</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75 – 84</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  (C)</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85 – 94</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  (B)</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95 – 100</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  (A)</w:t>
            </w:r>
          </w:p>
        </w:tc>
      </w:tr>
    </w:tbl>
    <w:p w:rsidR="008467F7" w:rsidRPr="00DA235F" w:rsidRDefault="008467F7" w:rsidP="008467F7">
      <w:pPr>
        <w:rPr>
          <w:lang w:val="hr-HR"/>
        </w:rPr>
      </w:pPr>
    </w:p>
    <w:p w:rsidR="008467F7" w:rsidRDefault="008467F7" w:rsidP="008467F7">
      <w:pPr>
        <w:pStyle w:val="Heading2"/>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76"/>
        <w:gridCol w:w="467"/>
        <w:gridCol w:w="132"/>
        <w:gridCol w:w="243"/>
        <w:gridCol w:w="359"/>
        <w:gridCol w:w="206"/>
        <w:gridCol w:w="262"/>
        <w:gridCol w:w="253"/>
        <w:gridCol w:w="308"/>
        <w:gridCol w:w="311"/>
        <w:gridCol w:w="855"/>
        <w:gridCol w:w="422"/>
        <w:gridCol w:w="462"/>
        <w:gridCol w:w="105"/>
        <w:gridCol w:w="858"/>
        <w:gridCol w:w="85"/>
        <w:gridCol w:w="191"/>
        <w:gridCol w:w="326"/>
        <w:gridCol w:w="100"/>
        <w:gridCol w:w="708"/>
        <w:gridCol w:w="851"/>
        <w:gridCol w:w="281"/>
        <w:gridCol w:w="674"/>
        <w:gridCol w:w="177"/>
        <w:gridCol w:w="754"/>
      </w:tblGrid>
      <w:tr w:rsidR="008467F7" w:rsidRPr="007E0957" w:rsidTr="008467F7">
        <w:tc>
          <w:tcPr>
            <w:tcW w:w="2748" w:type="dxa"/>
            <w:gridSpan w:val="9"/>
            <w:vMerge w:val="restart"/>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t>Studijski program</w:t>
            </w:r>
          </w:p>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Univerziteta u Sarajevu</w:t>
            </w:r>
          </w:p>
        </w:tc>
        <w:tc>
          <w:tcPr>
            <w:tcW w:w="3923" w:type="dxa"/>
            <w:gridSpan w:val="10"/>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Vrsta studija (ciklus)</w:t>
            </w:r>
          </w:p>
        </w:tc>
        <w:tc>
          <w:tcPr>
            <w:tcW w:w="3545" w:type="dxa"/>
            <w:gridSpan w:val="7"/>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Interdisciplinarni master studij</w:t>
            </w:r>
          </w:p>
        </w:tc>
      </w:tr>
      <w:tr w:rsidR="008467F7" w:rsidRPr="007E0957" w:rsidTr="008467F7">
        <w:tc>
          <w:tcPr>
            <w:tcW w:w="2748" w:type="dxa"/>
            <w:gridSpan w:val="9"/>
            <w:vMerge/>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3923" w:type="dxa"/>
            <w:gridSpan w:val="10"/>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Smjer</w:t>
            </w:r>
          </w:p>
        </w:tc>
        <w:tc>
          <w:tcPr>
            <w:tcW w:w="3545" w:type="dxa"/>
            <w:gridSpan w:val="7"/>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Jedinstveno zdravlje</w:t>
            </w:r>
          </w:p>
        </w:tc>
      </w:tr>
      <w:tr w:rsidR="008467F7" w:rsidRPr="007E0957" w:rsidTr="008467F7">
        <w:tc>
          <w:tcPr>
            <w:tcW w:w="10216" w:type="dxa"/>
            <w:gridSpan w:val="26"/>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lastRenderedPageBreak/>
              <w:t xml:space="preserve">                     P R E D M E T </w:t>
            </w:r>
          </w:p>
        </w:tc>
      </w:tr>
      <w:tr w:rsidR="008467F7" w:rsidRPr="007E0957" w:rsidTr="008467F7">
        <w:tc>
          <w:tcPr>
            <w:tcW w:w="1425" w:type="dxa"/>
            <w:gridSpan w:val="4"/>
            <w:shd w:val="clear" w:color="auto" w:fill="8DB3E2"/>
          </w:tcPr>
          <w:p w:rsidR="008467F7" w:rsidRPr="007E0957" w:rsidRDefault="008467F7" w:rsidP="008467F7">
            <w:pPr>
              <w:widowControl w:val="0"/>
              <w:suppressAutoHyphens/>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Naziv predmeta:</w:t>
            </w:r>
          </w:p>
        </w:tc>
        <w:tc>
          <w:tcPr>
            <w:tcW w:w="8791" w:type="dxa"/>
            <w:gridSpan w:val="22"/>
            <w:shd w:val="clear" w:color="auto" w:fill="auto"/>
            <w:vAlign w:val="center"/>
          </w:tcPr>
          <w:p w:rsidR="008467F7" w:rsidRPr="007E0957" w:rsidRDefault="008467F7" w:rsidP="008467F7">
            <w:pPr>
              <w:widowControl w:val="0"/>
              <w:suppressAutoHyphens/>
              <w:contextualSpacing/>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Sigurnost hrane</w:t>
            </w:r>
          </w:p>
        </w:tc>
      </w:tr>
      <w:tr w:rsidR="008467F7" w:rsidRPr="007E0957" w:rsidTr="008467F7">
        <w:tc>
          <w:tcPr>
            <w:tcW w:w="1425" w:type="dxa"/>
            <w:gridSpan w:val="4"/>
            <w:shd w:val="clear" w:color="auto" w:fill="8DB3E2"/>
          </w:tcPr>
          <w:p w:rsidR="008467F7" w:rsidRPr="007E0957" w:rsidRDefault="008467F7" w:rsidP="008467F7">
            <w:pPr>
              <w:widowControl w:val="0"/>
              <w:suppressAutoHyphens/>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Šifra predmeta</w:t>
            </w:r>
          </w:p>
        </w:tc>
        <w:tc>
          <w:tcPr>
            <w:tcW w:w="808" w:type="dxa"/>
            <w:gridSpan w:val="3"/>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God.</w:t>
            </w:r>
          </w:p>
        </w:tc>
        <w:tc>
          <w:tcPr>
            <w:tcW w:w="1134" w:type="dxa"/>
            <w:gridSpan w:val="4"/>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Semestar</w:t>
            </w:r>
          </w:p>
        </w:tc>
        <w:tc>
          <w:tcPr>
            <w:tcW w:w="1277"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Status predmeta</w:t>
            </w:r>
          </w:p>
        </w:tc>
        <w:tc>
          <w:tcPr>
            <w:tcW w:w="2127" w:type="dxa"/>
            <w:gridSpan w:val="7"/>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Br. sati nastave u semestru</w:t>
            </w:r>
          </w:p>
        </w:tc>
        <w:tc>
          <w:tcPr>
            <w:tcW w:w="3445" w:type="dxa"/>
            <w:gridSpan w:val="6"/>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ECTS bodovi</w:t>
            </w:r>
          </w:p>
        </w:tc>
      </w:tr>
      <w:tr w:rsidR="008467F7" w:rsidRPr="007E0957" w:rsidTr="008467F7">
        <w:tc>
          <w:tcPr>
            <w:tcW w:w="1425" w:type="dxa"/>
            <w:gridSpan w:val="4"/>
            <w:tcBorders>
              <w:bottom w:val="single" w:sz="4" w:space="0" w:color="auto"/>
            </w:tcBorders>
            <w:shd w:val="clear" w:color="auto" w:fill="auto"/>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(naknadno će se odrediti)</w:t>
            </w:r>
          </w:p>
        </w:tc>
        <w:tc>
          <w:tcPr>
            <w:tcW w:w="808" w:type="dxa"/>
            <w:gridSpan w:val="3"/>
            <w:shd w:val="clear" w:color="auto" w:fill="FFFFFF"/>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1134" w:type="dxa"/>
            <w:gridSpan w:val="4"/>
            <w:shd w:val="clear" w:color="auto" w:fill="auto"/>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w:t>
            </w:r>
          </w:p>
        </w:tc>
        <w:tc>
          <w:tcPr>
            <w:tcW w:w="1277" w:type="dxa"/>
            <w:gridSpan w:val="2"/>
            <w:shd w:val="clear" w:color="auto" w:fill="auto"/>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Obavezan</w:t>
            </w:r>
          </w:p>
        </w:tc>
        <w:tc>
          <w:tcPr>
            <w:tcW w:w="2127" w:type="dxa"/>
            <w:gridSpan w:val="7"/>
            <w:shd w:val="clear" w:color="auto" w:fill="auto"/>
            <w:vAlign w:val="center"/>
          </w:tcPr>
          <w:p w:rsidR="008467F7" w:rsidRPr="00D61083" w:rsidRDefault="008467F7" w:rsidP="008467F7">
            <w:pPr>
              <w:widowControl w:val="0"/>
              <w:suppressAutoHyphens/>
              <w:snapToGrid w:val="0"/>
              <w:jc w:val="center"/>
              <w:rPr>
                <w:rFonts w:ascii="Calibri" w:hAnsi="Calibri" w:cs="Calibri"/>
                <w:bCs/>
                <w:kern w:val="1"/>
                <w:sz w:val="20"/>
                <w:szCs w:val="20"/>
                <w:lang w:val="hr-HR" w:eastAsia="hi-IN" w:bidi="hi-IN"/>
              </w:rPr>
            </w:pPr>
            <w:r>
              <w:rPr>
                <w:rFonts w:ascii="Calibri" w:hAnsi="Calibri" w:cs="Calibri"/>
                <w:bCs/>
                <w:kern w:val="1"/>
                <w:sz w:val="20"/>
                <w:szCs w:val="20"/>
                <w:lang w:val="hr-HR" w:eastAsia="hi-IN" w:bidi="hi-IN"/>
              </w:rPr>
              <w:t>P15+V5</w:t>
            </w:r>
            <w:r w:rsidRPr="00D61083">
              <w:rPr>
                <w:rFonts w:ascii="Calibri" w:hAnsi="Calibri" w:cs="Calibri"/>
                <w:bCs/>
                <w:kern w:val="1"/>
                <w:sz w:val="20"/>
                <w:szCs w:val="20"/>
                <w:lang w:val="hr-HR" w:eastAsia="hi-IN" w:bidi="hi-IN"/>
              </w:rPr>
              <w:t>+S1</w:t>
            </w:r>
            <w:r>
              <w:rPr>
                <w:rFonts w:ascii="Calibri" w:hAnsi="Calibri" w:cs="Calibri"/>
                <w:bCs/>
                <w:kern w:val="1"/>
                <w:sz w:val="20"/>
                <w:szCs w:val="20"/>
                <w:lang w:val="hr-HR" w:eastAsia="hi-IN" w:bidi="hi-IN"/>
              </w:rPr>
              <w:t>0</w:t>
            </w:r>
          </w:p>
        </w:tc>
        <w:tc>
          <w:tcPr>
            <w:tcW w:w="3445" w:type="dxa"/>
            <w:gridSpan w:val="6"/>
            <w:shd w:val="clear" w:color="auto" w:fill="auto"/>
            <w:vAlign w:val="center"/>
          </w:tcPr>
          <w:p w:rsidR="008467F7" w:rsidRPr="00D61083" w:rsidRDefault="008467F7" w:rsidP="008467F7">
            <w:pPr>
              <w:widowControl w:val="0"/>
              <w:suppressAutoHyphens/>
              <w:snapToGrid w:val="0"/>
              <w:jc w:val="center"/>
              <w:rPr>
                <w:rFonts w:ascii="Calibri" w:hAnsi="Calibri" w:cs="Calibri"/>
                <w:bCs/>
                <w:kern w:val="1"/>
                <w:sz w:val="20"/>
                <w:szCs w:val="20"/>
                <w:lang w:val="hr-HR" w:eastAsia="hi-IN" w:bidi="hi-IN"/>
              </w:rPr>
            </w:pPr>
            <w:r w:rsidRPr="00D61083">
              <w:rPr>
                <w:rFonts w:ascii="Calibri" w:hAnsi="Calibri" w:cs="Calibri"/>
                <w:bCs/>
                <w:kern w:val="1"/>
                <w:sz w:val="20"/>
                <w:szCs w:val="20"/>
                <w:lang w:val="hr-HR" w:eastAsia="hi-IN" w:bidi="hi-IN"/>
              </w:rPr>
              <w:t>6</w:t>
            </w:r>
          </w:p>
        </w:tc>
      </w:tr>
      <w:tr w:rsidR="008467F7" w:rsidRPr="007E0957" w:rsidTr="008467F7">
        <w:tc>
          <w:tcPr>
            <w:tcW w:w="10216" w:type="dxa"/>
            <w:gridSpan w:val="26"/>
            <w:tcBorders>
              <w:bottom w:val="single" w:sz="4" w:space="0" w:color="auto"/>
            </w:tcBorders>
            <w:shd w:val="clear" w:color="auto" w:fill="8DB3E2"/>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Odgovorni nastavnici</w:t>
            </w:r>
          </w:p>
        </w:tc>
      </w:tr>
      <w:tr w:rsidR="008467F7" w:rsidRPr="007E0957" w:rsidTr="008467F7">
        <w:trPr>
          <w:trHeight w:val="1963"/>
        </w:trPr>
        <w:tc>
          <w:tcPr>
            <w:tcW w:w="10216" w:type="dxa"/>
            <w:gridSpan w:val="26"/>
            <w:shd w:val="clear" w:color="auto" w:fill="FFFFFF"/>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Prof.dr. Davor Alagić, Dipl.vet., Mr.sci., Dr.sci.</w:t>
            </w:r>
          </w:p>
          <w:p w:rsidR="008467F7" w:rsidRPr="007E0957" w:rsidRDefault="008467F7" w:rsidP="008467F7">
            <w:pPr>
              <w:widowControl w:val="0"/>
              <w:suppressAutoHyphens/>
              <w:snapToGrid w:val="0"/>
              <w:rPr>
                <w:rFonts w:ascii="Calibri" w:hAnsi="Calibri" w:cs="Calibri"/>
                <w:kern w:val="1"/>
                <w:sz w:val="20"/>
                <w:szCs w:val="20"/>
                <w:lang w:val="hr-HR" w:eastAsia="hr-HR" w:bidi="hi-IN"/>
              </w:rPr>
            </w:pPr>
            <w:r w:rsidRPr="007E0957">
              <w:rPr>
                <w:rFonts w:ascii="Calibri" w:eastAsia="SimSun" w:hAnsi="Calibri" w:cs="Calibri"/>
                <w:kern w:val="1"/>
                <w:sz w:val="20"/>
                <w:szCs w:val="20"/>
                <w:lang w:val="hr-HR" w:eastAsia="hi-IN" w:bidi="hi-IN"/>
              </w:rPr>
              <w:t>Veterinarsko-higijenski nadzor proizvodnje, prerade i prometa hrane</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Univerzitet u Sarajevu, Veterinarski fakultet</w:t>
            </w:r>
          </w:p>
          <w:p w:rsidR="008467F7" w:rsidRPr="007E0957" w:rsidRDefault="008467F7" w:rsidP="008467F7">
            <w:pPr>
              <w:widowControl w:val="0"/>
              <w:suppressAutoHyphens/>
              <w:contextualSpacing/>
              <w:rPr>
                <w:rFonts w:ascii="Calibri" w:hAnsi="Calibri" w:cs="Calibri"/>
                <w:kern w:val="1"/>
                <w:sz w:val="20"/>
                <w:szCs w:val="20"/>
                <w:lang w:val="hr-HR" w:eastAsia="hr-HR" w:bidi="hi-IN"/>
              </w:rPr>
            </w:pPr>
          </w:p>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Prof.dr. Mufida Aljičević</w:t>
            </w:r>
          </w:p>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Doktor medicine, specijalista med. mikrobiologije, Dr.sci</w:t>
            </w:r>
          </w:p>
          <w:p w:rsidR="008467F7" w:rsidRPr="007E0957" w:rsidRDefault="008467F7" w:rsidP="008467F7">
            <w:pPr>
              <w:widowControl w:val="0"/>
              <w:suppressAutoHyphens/>
              <w:snapToGrid w:val="0"/>
              <w:rPr>
                <w:rFonts w:ascii="Calibri" w:eastAsia="SimSun" w:hAnsi="Calibri" w:cs="Calibri"/>
                <w:kern w:val="1"/>
                <w:sz w:val="20"/>
                <w:szCs w:val="20"/>
                <w:lang w:val="hr-HR" w:eastAsia="hi-IN" w:bidi="hi-IN"/>
              </w:rPr>
            </w:pPr>
            <w:r w:rsidRPr="007E0957">
              <w:rPr>
                <w:rFonts w:ascii="Calibri" w:eastAsia="SimSun" w:hAnsi="Calibri" w:cs="Calibri"/>
                <w:kern w:val="1"/>
                <w:sz w:val="20"/>
                <w:szCs w:val="20"/>
                <w:lang w:val="hr-HR" w:eastAsia="hi-IN" w:bidi="hi-IN"/>
              </w:rPr>
              <w:t xml:space="preserve">Medicinska mikrobiologija s parazitologijom </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Univerzitet u Sarajevu, Medicinski fakultet</w:t>
            </w:r>
          </w:p>
        </w:tc>
      </w:tr>
      <w:tr w:rsidR="008467F7" w:rsidRPr="007E0957" w:rsidTr="008467F7">
        <w:trPr>
          <w:trHeight w:val="1451"/>
        </w:trPr>
        <w:tc>
          <w:tcPr>
            <w:tcW w:w="1425" w:type="dxa"/>
            <w:gridSpan w:val="4"/>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 xml:space="preserve">Opis i ciljevi predmeta </w:t>
            </w:r>
          </w:p>
        </w:tc>
        <w:tc>
          <w:tcPr>
            <w:tcW w:w="8791" w:type="dxa"/>
            <w:gridSpan w:val="22"/>
            <w:vAlign w:val="center"/>
          </w:tcPr>
          <w:p w:rsidR="008467F7" w:rsidRPr="007E0957" w:rsidRDefault="008467F7" w:rsidP="008467F7">
            <w:pPr>
              <w:widowControl w:val="0"/>
              <w:suppressAutoHyphens/>
              <w:contextualSpacing/>
              <w:rPr>
                <w:rFonts w:ascii="Calibri" w:hAnsi="Calibri" w:cs="Calibri"/>
                <w:sz w:val="20"/>
                <w:szCs w:val="20"/>
                <w:lang w:val="bs-Latn-BA"/>
              </w:rPr>
            </w:pPr>
            <w:r w:rsidRPr="007E0957">
              <w:rPr>
                <w:rFonts w:ascii="Calibri" w:hAnsi="Calibri" w:cs="Calibri"/>
                <w:kern w:val="1"/>
                <w:sz w:val="20"/>
                <w:szCs w:val="20"/>
                <w:lang w:val="hr-HR" w:eastAsia="hr-HR" w:bidi="hi-IN"/>
              </w:rPr>
              <w:t xml:space="preserve">Predmet je namijenjen svim profesionalcima s određenom odgovornošću za kontrolu i/ili realizaciju proizvodnje zdravstveno ispravne hrane. Naglasak se stavlja na principe LISA koncepta (eng. </w:t>
            </w:r>
            <w:r w:rsidRPr="007E0957">
              <w:rPr>
                <w:rFonts w:ascii="Calibri" w:eastAsia="SimSun" w:hAnsi="Calibri" w:cs="Calibri"/>
                <w:i/>
                <w:kern w:val="1"/>
                <w:sz w:val="20"/>
                <w:szCs w:val="20"/>
                <w:lang w:val="hr-HR" w:eastAsia="hi-IN" w:bidi="hi-IN"/>
              </w:rPr>
              <w:t>Longitudinal and Integrated Food Safety Assurance</w:t>
            </w:r>
            <w:r w:rsidRPr="007E0957">
              <w:rPr>
                <w:rFonts w:ascii="Calibri" w:eastAsia="SimSun" w:hAnsi="Calibri" w:cs="Calibri"/>
                <w:kern w:val="1"/>
                <w:sz w:val="20"/>
                <w:szCs w:val="20"/>
                <w:lang w:val="hr-HR" w:eastAsia="hi-IN" w:bidi="hi-IN"/>
              </w:rPr>
              <w:t>), kao i na bakterijske, virusne, parazitarne i hemijske nokse prenosive hranom i njihov javnozdravstveni značaj, prevenciju, kontrolu i menadžment u proizvodnji, preradi  i distribuciji hrane putem implementacije i kontrole HACCP sistema i njegovih preduslova. Pored toga, predmet će pružiti osnovne informacije o drugim aspektima sistema sigurnosti hrane, kao što su relevantna legislativa i analitičke metode</w:t>
            </w:r>
            <w:r w:rsidRPr="007E0957">
              <w:rPr>
                <w:rFonts w:ascii="Calibri" w:hAnsi="Calibri" w:cs="Calibri"/>
                <w:sz w:val="20"/>
                <w:szCs w:val="20"/>
                <w:lang w:val="bs-Latn-BA"/>
              </w:rPr>
              <w:t>.</w:t>
            </w:r>
          </w:p>
        </w:tc>
      </w:tr>
      <w:tr w:rsidR="008467F7" w:rsidRPr="007E0957" w:rsidTr="008467F7">
        <w:trPr>
          <w:trHeight w:val="2602"/>
        </w:trPr>
        <w:tc>
          <w:tcPr>
            <w:tcW w:w="1425" w:type="dxa"/>
            <w:gridSpan w:val="4"/>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Pr>
                <w:rFonts w:ascii="Calibri" w:hAnsi="Calibri" w:cs="Calibri"/>
                <w:kern w:val="1"/>
                <w:sz w:val="20"/>
                <w:szCs w:val="20"/>
                <w:lang w:val="hr-HR" w:eastAsia="hr-HR" w:bidi="hi-IN"/>
              </w:rPr>
              <w:t>Ishodi</w:t>
            </w:r>
            <w:r w:rsidRPr="00A4547E">
              <w:rPr>
                <w:rFonts w:ascii="Calibri" w:hAnsi="Calibri" w:cs="Calibri"/>
                <w:kern w:val="1"/>
                <w:sz w:val="20"/>
                <w:szCs w:val="20"/>
                <w:lang w:val="hr-HR" w:eastAsia="hr-HR" w:bidi="hi-IN"/>
              </w:rPr>
              <w:t xml:space="preserve"> učenja</w:t>
            </w:r>
          </w:p>
        </w:tc>
        <w:tc>
          <w:tcPr>
            <w:tcW w:w="8791" w:type="dxa"/>
            <w:gridSpan w:val="22"/>
            <w:vAlign w:val="center"/>
          </w:tcPr>
          <w:p w:rsidR="008467F7" w:rsidRPr="00A4547E" w:rsidRDefault="008467F7" w:rsidP="008467F7">
            <w:pPr>
              <w:widowControl w:val="0"/>
              <w:suppressAutoHyphens/>
              <w:contextualSpacing/>
              <w:rPr>
                <w:rFonts w:ascii="Calibri" w:hAnsi="Calibri" w:cs="Calibri"/>
                <w:kern w:val="1"/>
                <w:sz w:val="20"/>
                <w:szCs w:val="20"/>
                <w:lang w:val="hr-HR" w:eastAsia="hr-HR" w:bidi="hi-IN"/>
              </w:rPr>
            </w:pPr>
            <w:r w:rsidRPr="00A4547E">
              <w:rPr>
                <w:rFonts w:ascii="Calibri" w:hAnsi="Calibri" w:cs="Calibri"/>
                <w:kern w:val="1"/>
                <w:sz w:val="20"/>
                <w:szCs w:val="20"/>
                <w:lang w:val="hr-HR" w:eastAsia="hr-HR" w:bidi="hi-IN"/>
              </w:rPr>
              <w:t>Po uspješnom savladavanju predmeta svaki student će steći podrobno razumijevanje i znanje iz:</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Longitudinalnog  i integriranog obezbjeđenja sigurnosti hrane (LISA koncept);</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Zakonskog okvira sigurnosti hrane i sistema službenih kontrola;</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Osnovnih karakteristika i principa primjene analitičkih metoda u vezi s sigurnošću hrane;.</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Osnovnih karakterisitka i ograničavajućih faktora mikroflore hrane;</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Najčešćim načinima kontaminacije i formama kvarenja hrane, te glavni</w:t>
            </w:r>
            <w:r>
              <w:rPr>
                <w:rFonts w:ascii="Calibri" w:hAnsi="Calibri" w:cs="Calibri"/>
                <w:sz w:val="20"/>
                <w:szCs w:val="20"/>
                <w:lang w:val="bs-Latn-BA"/>
              </w:rPr>
              <w:t>m postupcima konzerviranja</w:t>
            </w:r>
            <w:r w:rsidRPr="00A4547E">
              <w:rPr>
                <w:rFonts w:ascii="Calibri" w:hAnsi="Calibri" w:cs="Calibri"/>
                <w:sz w:val="20"/>
                <w:szCs w:val="20"/>
                <w:lang w:val="bs-Latn-BA"/>
              </w:rPr>
              <w:t>;</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 xml:space="preserve">Osnovnih karakteristika, javnozdravstvenog značaja  i preventive bolesti prenosivih hranom uzrokovanih biološkim (virusnim, bakterijskim i parazitarnim)  i hemijskim noksama; </w:t>
            </w:r>
          </w:p>
          <w:p w:rsidR="008467F7"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Prevencije, kontrole i menadžmenta noksi prenosivih hranom u procesu proizvodnje, prerade i tržišne distribucije hrane putem implementacije i kontrole HACCP sistema i njegovih preduslovnih programa (GMP, GHP);</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 xml:space="preserve">Mehanizama razvoja  antimikrobne rezistencije kao globalnog javnozdravstvenog problema i njene </w:t>
            </w:r>
            <w:r>
              <w:rPr>
                <w:rFonts w:ascii="Calibri" w:hAnsi="Calibri" w:cs="Calibri"/>
                <w:sz w:val="20"/>
                <w:szCs w:val="20"/>
                <w:lang w:val="bs-Latn-BA"/>
              </w:rPr>
              <w:t>prevencije</w:t>
            </w:r>
            <w:r w:rsidRPr="00A4547E">
              <w:rPr>
                <w:rFonts w:ascii="Calibri" w:hAnsi="Calibri" w:cs="Calibri"/>
                <w:sz w:val="20"/>
                <w:szCs w:val="20"/>
                <w:lang w:val="bs-Latn-BA"/>
              </w:rPr>
              <w:t>;</w:t>
            </w:r>
          </w:p>
        </w:tc>
      </w:tr>
      <w:tr w:rsidR="008467F7" w:rsidRPr="007E0957" w:rsidTr="008467F7">
        <w:trPr>
          <w:trHeight w:val="610"/>
        </w:trPr>
        <w:tc>
          <w:tcPr>
            <w:tcW w:w="1425" w:type="dxa"/>
            <w:gridSpan w:val="4"/>
            <w:tcBorders>
              <w:bottom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Metode nastave i savladavanja gradiva</w:t>
            </w:r>
          </w:p>
        </w:tc>
        <w:tc>
          <w:tcPr>
            <w:tcW w:w="8791" w:type="dxa"/>
            <w:gridSpan w:val="22"/>
            <w:tcBorders>
              <w:bottom w:val="single" w:sz="4" w:space="0" w:color="auto"/>
            </w:tcBorders>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eastAsia="SimSun" w:hAnsi="Calibri" w:cs="Calibri"/>
                <w:kern w:val="1"/>
                <w:sz w:val="20"/>
                <w:szCs w:val="20"/>
                <w:lang w:val="hr-HR" w:eastAsia="hi-IN" w:bidi="hi-IN"/>
              </w:rPr>
              <w:t>Teoretska nastava putem PowerPoint prezentacija i interaktivnih diskusija sa studentima, praktična nastava putem laboratorijskih vježbi, studija slučajeva i prezentacije individualnih seminarskih radova.</w:t>
            </w:r>
          </w:p>
        </w:tc>
      </w:tr>
      <w:tr w:rsidR="008467F7" w:rsidRPr="007E0957" w:rsidTr="008467F7">
        <w:tc>
          <w:tcPr>
            <w:tcW w:w="826" w:type="dxa"/>
            <w:gridSpan w:val="2"/>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p>
        </w:tc>
        <w:tc>
          <w:tcPr>
            <w:tcW w:w="9390" w:type="dxa"/>
            <w:gridSpan w:val="24"/>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S a d r ž a j   p r e d m e t a</w:t>
            </w:r>
          </w:p>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(nastavne jedinice)</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Uvod u sigurnost hrane – koncept l</w:t>
            </w:r>
            <w:r w:rsidRPr="007E0957">
              <w:rPr>
                <w:rFonts w:ascii="Calibri" w:eastAsia="SimSun" w:hAnsi="Calibri" w:cs="Calibri"/>
                <w:kern w:val="1"/>
                <w:sz w:val="20"/>
                <w:szCs w:val="20"/>
                <w:lang w:val="hr-HR" w:eastAsia="hi-IN" w:bidi="hi-IN"/>
              </w:rPr>
              <w:t xml:space="preserve">ongitudinalne i integrirane sigurnosti hrane (LISA concept). Karakteristike lanca „ od farme do stola“ i vezanih opasnosti po zdravlje potrošača.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i/>
                <w:kern w:val="1"/>
                <w:sz w:val="20"/>
                <w:szCs w:val="20"/>
                <w:lang w:val="hr-HR" w:eastAsia="hi-IN" w:bidi="hi-IN"/>
              </w:rPr>
            </w:pPr>
            <w:r w:rsidRPr="007E0957">
              <w:rPr>
                <w:rFonts w:ascii="Calibri" w:hAnsi="Calibri" w:cs="Calibri"/>
                <w:kern w:val="1"/>
                <w:sz w:val="20"/>
                <w:szCs w:val="20"/>
                <w:lang w:val="hr-HR" w:eastAsia="hi-IN" w:bidi="hi-IN"/>
              </w:rPr>
              <w:t>Legislativa i standardi iz oblasti sigurnosti hrane. Sistem službenih kontrola sigurnosti hrane u EU-generalni koncept, pravni okvir, odgovornosti.</w:t>
            </w:r>
            <w:r w:rsidRPr="007E0957">
              <w:rPr>
                <w:rFonts w:ascii="Calibri" w:eastAsia="SimSun" w:hAnsi="Calibri" w:cs="Calibri"/>
                <w:i/>
                <w:kern w:val="1"/>
                <w:sz w:val="20"/>
                <w:szCs w:val="20"/>
                <w:lang w:val="hr-HR" w:eastAsia="hi-IN" w:bidi="hi-IN"/>
              </w:rPr>
              <w:t xml:space="preserve">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3</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Osnovne morfološke i fiziološke karakteristike i ograničavajući faktori mikroflore hrane. Mikrobiološke analitičke metode u sistemu sigurnosti hrane – osnovne informacije o glavnim  karakteristikama i principima primjene različitih analitičkih tehnika.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4</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Hemijske analitičke metode u sistemu sigurnosti hrane – osnovne informacije o glavnim  karakteristikama i principima primjene različitih analitičkih tehnika. Kvarenje i konzerviranje hrane – tipovi i uzroci kvarenja, izvori kontaminacije, kvarenje različitih vrsta hrane.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Bakterijski uzročnici i bolesti prenosivi hranom i njihov javnozdravstveni značaj, preventiva i kontrola.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lastRenderedPageBreak/>
              <w:t>6</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Virusni i parazitarni uzročnici i bolesti prenosivi hranom i njihov javnozdravstveni značaj, preventiva i kontrola.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Hemijske nokse prenosive hranom, vezane bolesti  i njihov javnozdravstveni značaj, preventiva i kontrola.</w:t>
            </w:r>
            <w:r w:rsidRPr="007E0957">
              <w:rPr>
                <w:rFonts w:ascii="Calibri" w:eastAsia="SimSun" w:hAnsi="Calibri" w:cs="Calibri"/>
                <w:kern w:val="1"/>
                <w:sz w:val="20"/>
                <w:szCs w:val="20"/>
                <w:lang w:val="hr-HR" w:eastAsia="hi-IN" w:bidi="hi-IN"/>
              </w:rPr>
              <w:t xml:space="preserve">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Hranom prenosive bolesti s aspekta humane medicine..</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Mikotoksini u hrani i njihov učinak na ljudsko zdravlje; dijagnostika i značaj aflatoksina.</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Osnovni principi prerade i konzerviranja hrane u vezi s osiguranjem zdravstvene ispravnosti, metode konzerviranja (termička obrada, hlađenje, sušenje, konzervansi, zračenje).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11</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Prezentacija i diskusija individualnih seminarskih radova studenata – pregled literature – hazardi i bolesti prenosivi hranom, njhov zakonski i analitički okvir.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12</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Osnovne karakterisitke HACCP sistema (definicija, ciljevi, koristi, prednosti i nedostatci, zakonska osnova, odgovornosti i problemi u implementaciji, nadzoru i certifikaciji).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13</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Principi, faze i preduslovi implementacije HACCP sistema – studija slučaja.</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14</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Antimikrobna rezistencija – javnozdravstveni značaj, mehanizmi razvoja i prevencija</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15</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Prezentacija i diskusija grupnih seminarskih radova – osnovni elementi HACCP studije</w:t>
            </w:r>
          </w:p>
        </w:tc>
      </w:tr>
      <w:tr w:rsidR="008467F7" w:rsidRPr="007E0957" w:rsidTr="008467F7">
        <w:tc>
          <w:tcPr>
            <w:tcW w:w="6345" w:type="dxa"/>
            <w:gridSpan w:val="18"/>
            <w:vMerge w:val="restart"/>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L I T E R A T U R A</w:t>
            </w:r>
          </w:p>
        </w:tc>
        <w:tc>
          <w:tcPr>
            <w:tcW w:w="3871" w:type="dxa"/>
            <w:gridSpan w:val="8"/>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PROVJERA ZNANJA I OCJENJVANJE</w:t>
            </w:r>
          </w:p>
        </w:tc>
      </w:tr>
      <w:tr w:rsidR="008467F7" w:rsidRPr="007E0957" w:rsidTr="008467F7">
        <w:trPr>
          <w:trHeight w:val="276"/>
        </w:trPr>
        <w:tc>
          <w:tcPr>
            <w:tcW w:w="6345" w:type="dxa"/>
            <w:gridSpan w:val="18"/>
            <w:vMerge/>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2266" w:type="dxa"/>
            <w:gridSpan w:val="5"/>
            <w:vMerge w:val="restart"/>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kern w:val="1"/>
                <w:sz w:val="20"/>
                <w:szCs w:val="20"/>
                <w:lang w:val="hr-HR" w:eastAsia="hr-HR" w:bidi="hi-IN"/>
              </w:rPr>
              <w:t>K r i t e r i j</w:t>
            </w:r>
          </w:p>
        </w:tc>
        <w:tc>
          <w:tcPr>
            <w:tcW w:w="851" w:type="dxa"/>
            <w:gridSpan w:val="2"/>
            <w:vMerge w:val="restart"/>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Max</w:t>
            </w:r>
          </w:p>
        </w:tc>
        <w:tc>
          <w:tcPr>
            <w:tcW w:w="754" w:type="dxa"/>
            <w:vMerge w:val="restart"/>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Min</w:t>
            </w:r>
          </w:p>
        </w:tc>
      </w:tr>
      <w:tr w:rsidR="008467F7" w:rsidRPr="007E0957" w:rsidTr="008467F7">
        <w:trPr>
          <w:trHeight w:val="444"/>
        </w:trPr>
        <w:tc>
          <w:tcPr>
            <w:tcW w:w="6345" w:type="dxa"/>
            <w:gridSpan w:val="18"/>
            <w:vMerge w:val="restart"/>
            <w:shd w:val="clear" w:color="auto" w:fill="auto"/>
          </w:tcPr>
          <w:p w:rsidR="008467F7" w:rsidRPr="007E0957" w:rsidRDefault="008467F7" w:rsidP="008467F7">
            <w:pPr>
              <w:widowControl w:val="0"/>
              <w:suppressAutoHyphens/>
              <w:autoSpaceDE w:val="0"/>
              <w:autoSpaceDN w:val="0"/>
              <w:adjustRightInd w:val="0"/>
              <w:rPr>
                <w:rFonts w:ascii="Calibri" w:eastAsia="SimSun" w:hAnsi="Calibri" w:cs="Calibri"/>
                <w:kern w:val="1"/>
                <w:sz w:val="20"/>
                <w:szCs w:val="20"/>
                <w:lang w:val="hr-HR" w:eastAsia="hr-HR" w:bidi="hi-IN"/>
              </w:rPr>
            </w:pPr>
            <w:r w:rsidRPr="007E0957">
              <w:rPr>
                <w:rFonts w:ascii="Calibri" w:eastAsia="SimSun" w:hAnsi="Calibri" w:cs="Calibri"/>
                <w:b/>
                <w:kern w:val="1"/>
                <w:sz w:val="20"/>
                <w:szCs w:val="20"/>
                <w:lang w:val="hr-HR" w:eastAsia="hr-HR" w:bidi="hi-IN"/>
              </w:rPr>
              <w:t>Obavezna</w:t>
            </w:r>
            <w:r w:rsidRPr="007E0957">
              <w:rPr>
                <w:rFonts w:ascii="Calibri" w:eastAsia="SimSun" w:hAnsi="Calibri" w:cs="Calibri"/>
                <w:kern w:val="1"/>
                <w:sz w:val="20"/>
                <w:szCs w:val="20"/>
                <w:lang w:val="hr-HR" w:eastAsia="hr-HR" w:bidi="hi-IN"/>
              </w:rPr>
              <w:t>:</w:t>
            </w:r>
          </w:p>
          <w:p w:rsidR="008467F7" w:rsidRPr="00A4547E" w:rsidRDefault="008467F7" w:rsidP="008467F7">
            <w:pPr>
              <w:pStyle w:val="NoSpacing"/>
              <w:numPr>
                <w:ilvl w:val="0"/>
                <w:numId w:val="14"/>
              </w:numPr>
              <w:rPr>
                <w:rFonts w:eastAsia="SimSun"/>
                <w:sz w:val="20"/>
                <w:lang w:val="bs-Latn-BA" w:eastAsia="hi-IN" w:bidi="hi-IN"/>
              </w:rPr>
            </w:pPr>
            <w:r w:rsidRPr="00A4547E">
              <w:rPr>
                <w:rFonts w:eastAsia="SimSun"/>
                <w:sz w:val="20"/>
                <w:lang w:eastAsia="hr-HR" w:bidi="hi-IN"/>
              </w:rPr>
              <w:t>Prezentacije i drugi nastavni materijal dostupan na e-nastavi;</w:t>
            </w:r>
          </w:p>
          <w:p w:rsidR="008467F7" w:rsidRPr="00A4547E" w:rsidRDefault="008467F7" w:rsidP="008467F7">
            <w:pPr>
              <w:pStyle w:val="NoSpacing"/>
              <w:numPr>
                <w:ilvl w:val="0"/>
                <w:numId w:val="14"/>
              </w:numPr>
              <w:rPr>
                <w:rFonts w:eastAsia="SimSun"/>
                <w:sz w:val="20"/>
                <w:lang w:val="bs-Latn-BA" w:eastAsia="hi-IN" w:bidi="hi-IN"/>
              </w:rPr>
            </w:pPr>
            <w:r w:rsidRPr="00A4547E">
              <w:rPr>
                <w:rFonts w:eastAsia="SimSun"/>
                <w:sz w:val="20"/>
                <w:lang w:val="bs-Latn-BA" w:eastAsia="bs-Latn-BA" w:bidi="hi-IN"/>
              </w:rPr>
              <w:t xml:space="preserve">International Commission on Microbiological Specifications for Foods (ICMSF) (2018). </w:t>
            </w:r>
            <w:r w:rsidRPr="00A4547E">
              <w:rPr>
                <w:rFonts w:eastAsia="SimSun"/>
                <w:i/>
                <w:sz w:val="20"/>
                <w:lang w:val="bs-Latn-BA" w:eastAsia="bs-Latn-BA" w:bidi="hi-IN"/>
              </w:rPr>
              <w:t xml:space="preserve">Microorganisms in Foods 7: Microbiological Testing in Food Safety Management </w:t>
            </w:r>
            <w:r w:rsidRPr="00A4547E">
              <w:rPr>
                <w:rFonts w:eastAsia="SimSun"/>
                <w:sz w:val="20"/>
                <w:lang w:val="bs-Latn-BA" w:eastAsia="bs-Latn-BA" w:bidi="hi-IN"/>
              </w:rPr>
              <w:t>(2nd Ed</w:t>
            </w:r>
            <w:r>
              <w:rPr>
                <w:rFonts w:eastAsia="SimSun"/>
                <w:sz w:val="20"/>
                <w:lang w:val="bs-Latn-BA" w:eastAsia="bs-Latn-BA" w:bidi="hi-IN"/>
              </w:rPr>
              <w:t>.</w:t>
            </w:r>
            <w:r w:rsidRPr="00A4547E">
              <w:rPr>
                <w:rFonts w:eastAsia="SimSun"/>
                <w:sz w:val="20"/>
                <w:lang w:val="bs-Latn-BA" w:eastAsia="bs-Latn-BA" w:bidi="hi-IN"/>
              </w:rPr>
              <w:t>).</w:t>
            </w:r>
            <w:r w:rsidRPr="00A4547E">
              <w:rPr>
                <w:rFonts w:eastAsia="SimSun"/>
                <w:i/>
                <w:sz w:val="20"/>
                <w:lang w:val="bs-Latn-BA" w:eastAsia="bs-Latn-BA" w:bidi="hi-IN"/>
              </w:rPr>
              <w:t xml:space="preserve"> </w:t>
            </w:r>
            <w:r w:rsidRPr="00A4547E">
              <w:rPr>
                <w:rFonts w:eastAsia="SimSun"/>
                <w:sz w:val="20"/>
                <w:lang w:val="bs-Latn-BA" w:eastAsia="bs-Latn-BA" w:bidi="hi-IN"/>
              </w:rPr>
              <w:t>Springer International Publishing, ISBN 978-3-319-68458-1;</w:t>
            </w:r>
          </w:p>
          <w:p w:rsidR="008467F7" w:rsidRPr="00A4547E" w:rsidRDefault="008467F7" w:rsidP="008467F7">
            <w:pPr>
              <w:pStyle w:val="NoSpacing"/>
              <w:numPr>
                <w:ilvl w:val="0"/>
                <w:numId w:val="14"/>
              </w:numPr>
              <w:rPr>
                <w:rFonts w:eastAsia="SimSun"/>
                <w:sz w:val="20"/>
                <w:lang w:val="bs-Latn-BA" w:eastAsia="hi-IN" w:bidi="hi-IN"/>
              </w:rPr>
            </w:pPr>
            <w:r w:rsidRPr="00A4547E">
              <w:rPr>
                <w:rFonts w:eastAsia="SimSun"/>
                <w:sz w:val="20"/>
                <w:lang w:val="bs-Latn-BA" w:eastAsia="hi-IN" w:bidi="hi-IN"/>
              </w:rPr>
              <w:t xml:space="preserve">Tamar, Lasky (ed.). (2007). </w:t>
            </w:r>
            <w:r w:rsidRPr="00A4547E">
              <w:rPr>
                <w:rFonts w:eastAsia="SimSun"/>
                <w:i/>
                <w:sz w:val="20"/>
                <w:lang w:val="bs-Latn-BA" w:eastAsia="hi-IN" w:bidi="hi-IN"/>
              </w:rPr>
              <w:t xml:space="preserve">Epidemiologic Principles and Food Safety. </w:t>
            </w:r>
            <w:r w:rsidRPr="00A4547E">
              <w:rPr>
                <w:rFonts w:eastAsia="SimSun"/>
                <w:sz w:val="20"/>
                <w:lang w:val="bs-Latn-BA" w:eastAsia="hi-IN" w:bidi="hi-IN"/>
              </w:rPr>
              <w:t xml:space="preserve">Oxford University Press, Inc., </w:t>
            </w:r>
            <w:r w:rsidRPr="00A4547E">
              <w:rPr>
                <w:rFonts w:eastAsia="SimSun"/>
                <w:sz w:val="20"/>
                <w:lang w:val="bs-Latn-BA" w:eastAsia="bs-Latn-BA" w:bidi="hi-IN"/>
              </w:rPr>
              <w:t>ISBN: 978-0-19-517263-8</w:t>
            </w:r>
          </w:p>
          <w:p w:rsidR="008467F7" w:rsidRPr="00A4547E" w:rsidRDefault="008467F7" w:rsidP="008467F7">
            <w:pPr>
              <w:pStyle w:val="NoSpacing"/>
              <w:numPr>
                <w:ilvl w:val="0"/>
                <w:numId w:val="14"/>
              </w:numPr>
              <w:rPr>
                <w:rFonts w:eastAsia="SimSun"/>
                <w:sz w:val="20"/>
                <w:lang w:val="bs-Latn-BA" w:eastAsia="hi-IN" w:bidi="hi-IN"/>
              </w:rPr>
            </w:pPr>
            <w:r w:rsidRPr="00A4547E">
              <w:rPr>
                <w:rFonts w:eastAsia="SimSun"/>
                <w:sz w:val="20"/>
                <w:lang w:val="bs-Latn-BA" w:eastAsia="hi-IN" w:bidi="hi-IN"/>
              </w:rPr>
              <w:t xml:space="preserve">Watson, D. H. (ed.). (2004). </w:t>
            </w:r>
            <w:r w:rsidRPr="00A4547E">
              <w:rPr>
                <w:rFonts w:eastAsia="SimSun"/>
                <w:i/>
                <w:sz w:val="20"/>
                <w:lang w:val="bs-Latn-BA" w:eastAsia="hi-IN" w:bidi="hi-IN"/>
              </w:rPr>
              <w:t xml:space="preserve">Pesticide, Veterinary and Other Residues in Food. </w:t>
            </w:r>
            <w:r w:rsidRPr="00A4547E">
              <w:rPr>
                <w:rFonts w:eastAsia="SimSun"/>
                <w:sz w:val="20"/>
                <w:lang w:val="bs-Latn-BA" w:eastAsia="bs-Latn-BA" w:bidi="hi-IN"/>
              </w:rPr>
              <w:t>Woodhead Publishing Ltd., ISBN 1 85573 734 5;</w:t>
            </w:r>
          </w:p>
          <w:p w:rsidR="008467F7" w:rsidRPr="00A4547E" w:rsidRDefault="008467F7" w:rsidP="008467F7">
            <w:pPr>
              <w:pStyle w:val="NoSpacing"/>
              <w:numPr>
                <w:ilvl w:val="0"/>
                <w:numId w:val="14"/>
              </w:numPr>
              <w:rPr>
                <w:rFonts w:eastAsia="SimSun"/>
                <w:sz w:val="20"/>
                <w:lang w:eastAsia="hi-IN" w:bidi="hi-IN"/>
              </w:rPr>
            </w:pPr>
            <w:r w:rsidRPr="00A4547E">
              <w:rPr>
                <w:rFonts w:eastAsia="SimSun"/>
                <w:sz w:val="20"/>
                <w:lang w:eastAsia="hi-IN" w:bidi="hi-IN"/>
              </w:rPr>
              <w:t>Bunicic, Sava (2006). Integrated food safety and veterinary public health, CABI Publishing, ISBN-13: 978-0-85199-908-1;</w:t>
            </w:r>
          </w:p>
          <w:p w:rsidR="008467F7" w:rsidRPr="00A4547E" w:rsidRDefault="008467F7" w:rsidP="008467F7">
            <w:pPr>
              <w:pStyle w:val="NoSpacing"/>
              <w:numPr>
                <w:ilvl w:val="0"/>
                <w:numId w:val="14"/>
              </w:numPr>
              <w:rPr>
                <w:rFonts w:eastAsia="SimSun"/>
                <w:sz w:val="20"/>
                <w:lang w:eastAsia="hi-IN" w:bidi="hi-IN"/>
              </w:rPr>
            </w:pPr>
            <w:r w:rsidRPr="00A4547E">
              <w:rPr>
                <w:rFonts w:eastAsia="SimSun"/>
                <w:sz w:val="20"/>
                <w:lang w:eastAsia="hr-HR" w:bidi="hi-IN"/>
              </w:rPr>
              <w:t xml:space="preserve">FAO (1998): Food Quality and Safety Systems – A Training Manual on Food Hygiene and Hazard Analysis Critical Control Point (HACCP) System – on-line manual available at </w:t>
            </w:r>
            <w:hyperlink r:id="rId13" w:history="1">
              <w:r w:rsidRPr="00A4547E">
                <w:rPr>
                  <w:rFonts w:eastAsia="SimSun"/>
                  <w:color w:val="0000FF"/>
                  <w:sz w:val="20"/>
                  <w:u w:val="single"/>
                  <w:lang w:eastAsia="hr-HR" w:bidi="hi-IN"/>
                </w:rPr>
                <w:t>http://www.fao.org/docrep/w8088e/w8088e00.HTM</w:t>
              </w:r>
            </w:hyperlink>
          </w:p>
          <w:p w:rsidR="008467F7" w:rsidRPr="00A4547E" w:rsidRDefault="008467F7" w:rsidP="008467F7">
            <w:pPr>
              <w:pStyle w:val="NoSpacing"/>
              <w:numPr>
                <w:ilvl w:val="0"/>
                <w:numId w:val="14"/>
              </w:numPr>
              <w:rPr>
                <w:rFonts w:eastAsia="SimSun"/>
                <w:sz w:val="20"/>
                <w:lang w:eastAsia="hi-IN" w:bidi="hi-IN"/>
              </w:rPr>
            </w:pPr>
            <w:r w:rsidRPr="00A4547E">
              <w:rPr>
                <w:rFonts w:eastAsia="SimSun"/>
                <w:sz w:val="20"/>
                <w:lang w:eastAsia="hr-HR" w:bidi="hi-IN"/>
              </w:rPr>
              <w:t xml:space="preserve">Dodd C., Tim Aldsworth T., Stein R.A., Cliver O.D. and Riemann P.H. (2017) </w:t>
            </w:r>
            <w:r w:rsidRPr="00A4547E">
              <w:rPr>
                <w:rFonts w:eastAsia="SimSun"/>
                <w:i/>
                <w:sz w:val="20"/>
                <w:lang w:eastAsia="hr-HR" w:bidi="hi-IN"/>
              </w:rPr>
              <w:t>Foodborne Diseases</w:t>
            </w:r>
            <w:r w:rsidRPr="00A4547E">
              <w:rPr>
                <w:rFonts w:eastAsia="SimSun"/>
                <w:sz w:val="20"/>
                <w:lang w:eastAsia="hr-HR" w:bidi="hi-IN"/>
              </w:rPr>
              <w:t xml:space="preserve"> (</w:t>
            </w:r>
            <w:r w:rsidRPr="00A4547E">
              <w:rPr>
                <w:rFonts w:eastAsia="SimSun"/>
                <w:sz w:val="20"/>
                <w:lang w:val="bs-Latn-BA" w:eastAsia="hi-IN" w:bidi="hi-IN"/>
              </w:rPr>
              <w:t>3</w:t>
            </w:r>
            <w:r w:rsidRPr="00A4547E">
              <w:rPr>
                <w:rFonts w:eastAsia="SimSun"/>
                <w:sz w:val="20"/>
                <w:vertAlign w:val="superscript"/>
                <w:lang w:val="bs-Latn-BA" w:eastAsia="hi-IN" w:bidi="hi-IN"/>
              </w:rPr>
              <w:t>rd</w:t>
            </w:r>
            <w:r w:rsidRPr="00A4547E">
              <w:rPr>
                <w:rFonts w:eastAsia="SimSun"/>
                <w:sz w:val="20"/>
                <w:lang w:val="bs-Latn-BA" w:eastAsia="hi-IN" w:bidi="hi-IN"/>
              </w:rPr>
              <w:t xml:space="preserve"> Edition). Elsevier Academic press in an imprint of Elsevier, ISBN: 978-0-12-385007-2;</w:t>
            </w:r>
          </w:p>
          <w:p w:rsidR="008467F7" w:rsidRPr="007E0957" w:rsidRDefault="008467F7" w:rsidP="008467F7">
            <w:pPr>
              <w:widowControl w:val="0"/>
              <w:suppressAutoHyphens/>
              <w:rPr>
                <w:rFonts w:ascii="Calibri" w:eastAsia="SimSun" w:hAnsi="Calibri" w:cs="Calibri"/>
                <w:kern w:val="1"/>
                <w:sz w:val="20"/>
                <w:szCs w:val="20"/>
                <w:lang w:val="hr-HR" w:eastAsia="hi-IN" w:bidi="hi-IN"/>
              </w:rPr>
            </w:pPr>
            <w:r w:rsidRPr="007E0957">
              <w:rPr>
                <w:rFonts w:ascii="Calibri" w:eastAsia="SimSun" w:hAnsi="Calibri" w:cs="Calibri"/>
                <w:b/>
                <w:kern w:val="1"/>
                <w:sz w:val="20"/>
                <w:szCs w:val="20"/>
                <w:lang w:val="hr-HR" w:eastAsia="hi-IN" w:bidi="hi-IN"/>
              </w:rPr>
              <w:t>Dopunska</w:t>
            </w:r>
            <w:r w:rsidRPr="007E0957">
              <w:rPr>
                <w:rFonts w:ascii="Calibri" w:eastAsia="SimSun" w:hAnsi="Calibri" w:cs="Calibri"/>
                <w:kern w:val="1"/>
                <w:sz w:val="20"/>
                <w:szCs w:val="20"/>
                <w:lang w:val="hr-HR" w:eastAsia="hi-IN" w:bidi="hi-IN"/>
              </w:rPr>
              <w:t xml:space="preserve">: </w:t>
            </w:r>
          </w:p>
          <w:p w:rsidR="008467F7" w:rsidRPr="00A4547E" w:rsidRDefault="008467F7" w:rsidP="008467F7">
            <w:pPr>
              <w:pStyle w:val="NoSpacing"/>
              <w:numPr>
                <w:ilvl w:val="0"/>
                <w:numId w:val="15"/>
              </w:numPr>
              <w:rPr>
                <w:rFonts w:eastAsia="SimSun"/>
                <w:sz w:val="20"/>
                <w:lang w:eastAsia="hi-IN" w:bidi="hi-IN"/>
              </w:rPr>
            </w:pPr>
            <w:r w:rsidRPr="00A4547E">
              <w:rPr>
                <w:rFonts w:eastAsia="SimSun"/>
                <w:sz w:val="20"/>
                <w:lang w:eastAsia="hi-IN" w:bidi="hi-IN"/>
              </w:rPr>
              <w:t xml:space="preserve">Alagić, D, Smajlović, M., Članjak, E., Čaklovica, K. (2015). </w:t>
            </w:r>
            <w:r w:rsidRPr="00A4547E">
              <w:rPr>
                <w:rFonts w:eastAsia="SimSun"/>
                <w:i/>
                <w:sz w:val="20"/>
                <w:lang w:eastAsia="hi-IN" w:bidi="hi-IN"/>
              </w:rPr>
              <w:t xml:space="preserve">Staphylococcus aureus- </w:t>
            </w:r>
            <w:r w:rsidRPr="00A4547E">
              <w:rPr>
                <w:rFonts w:eastAsia="SimSun"/>
                <w:sz w:val="20"/>
                <w:lang w:eastAsia="hi-IN" w:bidi="hi-IN"/>
              </w:rPr>
              <w:t>patogen prenosiv hranom. Veterinarski fakultet Sarajevo. ISBN: 978-9958-599-58-3</w:t>
            </w:r>
          </w:p>
          <w:p w:rsidR="008467F7" w:rsidRPr="00A4547E" w:rsidRDefault="008467F7" w:rsidP="008467F7">
            <w:pPr>
              <w:pStyle w:val="NoSpacing"/>
              <w:numPr>
                <w:ilvl w:val="0"/>
                <w:numId w:val="15"/>
              </w:numPr>
              <w:rPr>
                <w:sz w:val="20"/>
                <w:lang w:eastAsia="hr-HR" w:bidi="hi-IN"/>
              </w:rPr>
            </w:pPr>
            <w:r w:rsidRPr="00A4547E">
              <w:rPr>
                <w:rFonts w:eastAsia="SimSun"/>
                <w:sz w:val="20"/>
                <w:lang w:eastAsia="hi-IN" w:bidi="hi-IN"/>
              </w:rPr>
              <w:t xml:space="preserve">Michael P. Doyle and Robert L. Buchanan. (Eds). (2013).  </w:t>
            </w:r>
            <w:r w:rsidRPr="00A4547E">
              <w:rPr>
                <w:rFonts w:eastAsia="SimSun"/>
                <w:i/>
                <w:sz w:val="20"/>
                <w:lang w:eastAsia="hi-IN" w:bidi="hi-IN"/>
              </w:rPr>
              <w:t>Food Microbiology: Fundamentals and Frontiers</w:t>
            </w:r>
            <w:r w:rsidRPr="00A4547E">
              <w:rPr>
                <w:rFonts w:eastAsia="SimSun"/>
                <w:sz w:val="20"/>
                <w:lang w:eastAsia="hi-IN" w:bidi="hi-IN"/>
              </w:rPr>
              <w:t xml:space="preserve">. 4th Ed, ASM Press, USA, </w:t>
            </w:r>
            <w:r w:rsidRPr="00A4547E">
              <w:rPr>
                <w:rFonts w:eastAsia="SimSun"/>
                <w:color w:val="333333"/>
                <w:sz w:val="20"/>
                <w:shd w:val="clear" w:color="auto" w:fill="FFFFFF"/>
                <w:lang w:eastAsia="hi-IN" w:bidi="hi-IN"/>
              </w:rPr>
              <w:t>ISBN : 9781555816261</w:t>
            </w:r>
          </w:p>
          <w:p w:rsidR="008467F7" w:rsidRPr="00A4547E" w:rsidRDefault="008467F7" w:rsidP="008467F7">
            <w:pPr>
              <w:pStyle w:val="NoSpacing"/>
              <w:numPr>
                <w:ilvl w:val="0"/>
                <w:numId w:val="15"/>
              </w:numPr>
              <w:rPr>
                <w:lang w:eastAsia="hr-HR" w:bidi="hi-IN"/>
              </w:rPr>
            </w:pPr>
            <w:r w:rsidRPr="00A4547E">
              <w:rPr>
                <w:rFonts w:eastAsia="SimSun"/>
                <w:sz w:val="20"/>
                <w:lang w:eastAsia="hi-IN" w:bidi="hi-IN"/>
              </w:rPr>
              <w:t>Druga literatura u konsultaciji s nastavnicima</w:t>
            </w:r>
          </w:p>
        </w:tc>
        <w:tc>
          <w:tcPr>
            <w:tcW w:w="2266" w:type="dxa"/>
            <w:gridSpan w:val="5"/>
            <w:vMerge/>
            <w:shd w:val="clear" w:color="auto" w:fill="FFFF00"/>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851" w:type="dxa"/>
            <w:gridSpan w:val="2"/>
            <w:vMerge/>
            <w:shd w:val="clear" w:color="auto" w:fill="FFFF00"/>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754" w:type="dxa"/>
            <w:vMerge/>
            <w:shd w:val="clear" w:color="auto" w:fill="FFFF00"/>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r>
      <w:tr w:rsidR="008467F7" w:rsidRPr="007E0957" w:rsidTr="008467F7">
        <w:tc>
          <w:tcPr>
            <w:tcW w:w="6345" w:type="dxa"/>
            <w:gridSpan w:val="1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1840"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 xml:space="preserve">Prisustvo na nastavi </w:t>
            </w:r>
          </w:p>
        </w:tc>
        <w:tc>
          <w:tcPr>
            <w:tcW w:w="851" w:type="dxa"/>
            <w:gridSpan w:val="2"/>
            <w:shd w:val="clear" w:color="auto" w:fill="8DB3E2"/>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4</w:t>
            </w:r>
          </w:p>
        </w:tc>
        <w:tc>
          <w:tcPr>
            <w:tcW w:w="75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0</w:t>
            </w:r>
          </w:p>
        </w:tc>
      </w:tr>
      <w:tr w:rsidR="008467F7" w:rsidRPr="007E0957" w:rsidTr="008467F7">
        <w:tc>
          <w:tcPr>
            <w:tcW w:w="6345" w:type="dxa"/>
            <w:gridSpan w:val="1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w:t>
            </w:r>
          </w:p>
        </w:tc>
        <w:tc>
          <w:tcPr>
            <w:tcW w:w="1840"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 xml:space="preserve">Angažiranost na nastavi </w:t>
            </w:r>
          </w:p>
        </w:tc>
        <w:tc>
          <w:tcPr>
            <w:tcW w:w="851" w:type="dxa"/>
            <w:gridSpan w:val="2"/>
            <w:shd w:val="clear" w:color="auto" w:fill="8DB3E2"/>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w:t>
            </w:r>
          </w:p>
        </w:tc>
        <w:tc>
          <w:tcPr>
            <w:tcW w:w="75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0</w:t>
            </w:r>
          </w:p>
        </w:tc>
      </w:tr>
      <w:tr w:rsidR="008467F7" w:rsidRPr="007E0957" w:rsidTr="008467F7">
        <w:tc>
          <w:tcPr>
            <w:tcW w:w="6345" w:type="dxa"/>
            <w:gridSpan w:val="1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3</w:t>
            </w:r>
          </w:p>
        </w:tc>
        <w:tc>
          <w:tcPr>
            <w:tcW w:w="1840"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 xml:space="preserve">Individualni seminarski rad - </w:t>
            </w:r>
            <w:r w:rsidRPr="007E0957">
              <w:rPr>
                <w:rFonts w:ascii="Calibri" w:hAnsi="Calibri" w:cs="Calibri"/>
                <w:kern w:val="1"/>
                <w:sz w:val="20"/>
                <w:szCs w:val="20"/>
                <w:lang w:val="hr-HR" w:eastAsia="hi-IN" w:bidi="hi-IN"/>
              </w:rPr>
              <w:t>hazardi i bolesti prenosivi hranom</w:t>
            </w:r>
          </w:p>
        </w:tc>
        <w:tc>
          <w:tcPr>
            <w:tcW w:w="851" w:type="dxa"/>
            <w:gridSpan w:val="2"/>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20</w:t>
            </w:r>
          </w:p>
        </w:tc>
        <w:tc>
          <w:tcPr>
            <w:tcW w:w="75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r>
      <w:tr w:rsidR="008467F7" w:rsidRPr="007E0957" w:rsidTr="008467F7">
        <w:tc>
          <w:tcPr>
            <w:tcW w:w="6345" w:type="dxa"/>
            <w:gridSpan w:val="1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4</w:t>
            </w:r>
          </w:p>
        </w:tc>
        <w:tc>
          <w:tcPr>
            <w:tcW w:w="1840"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Grupni seminarski rad – HACCP studija</w:t>
            </w:r>
          </w:p>
        </w:tc>
        <w:tc>
          <w:tcPr>
            <w:tcW w:w="851" w:type="dxa"/>
            <w:gridSpan w:val="2"/>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20</w:t>
            </w:r>
          </w:p>
        </w:tc>
        <w:tc>
          <w:tcPr>
            <w:tcW w:w="754"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10</w:t>
            </w:r>
          </w:p>
        </w:tc>
      </w:tr>
      <w:tr w:rsidR="008467F7" w:rsidRPr="007E0957" w:rsidTr="008467F7">
        <w:trPr>
          <w:trHeight w:val="232"/>
        </w:trPr>
        <w:tc>
          <w:tcPr>
            <w:tcW w:w="6345" w:type="dxa"/>
            <w:gridSpan w:val="1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w:t>
            </w:r>
          </w:p>
        </w:tc>
        <w:tc>
          <w:tcPr>
            <w:tcW w:w="1840"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Završni ispit</w:t>
            </w:r>
          </w:p>
        </w:tc>
        <w:tc>
          <w:tcPr>
            <w:tcW w:w="851" w:type="dxa"/>
            <w:gridSpan w:val="2"/>
            <w:shd w:val="clear" w:color="auto" w:fill="8DB3E2"/>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50</w:t>
            </w:r>
          </w:p>
        </w:tc>
        <w:tc>
          <w:tcPr>
            <w:tcW w:w="754"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35</w:t>
            </w:r>
          </w:p>
        </w:tc>
      </w:tr>
      <w:tr w:rsidR="008467F7" w:rsidRPr="007E0957" w:rsidTr="008467F7">
        <w:trPr>
          <w:trHeight w:val="343"/>
        </w:trPr>
        <w:tc>
          <w:tcPr>
            <w:tcW w:w="6345" w:type="dxa"/>
            <w:gridSpan w:val="18"/>
            <w:vMerge/>
            <w:tcBorders>
              <w:bottom w:val="single" w:sz="4" w:space="0" w:color="auto"/>
            </w:tcBorders>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2266" w:type="dxa"/>
            <w:gridSpan w:val="5"/>
            <w:tcBorders>
              <w:bottom w:val="single" w:sz="4" w:space="0" w:color="auto"/>
            </w:tcBorders>
            <w:shd w:val="clear" w:color="auto" w:fill="8DB3E2"/>
            <w:vAlign w:val="center"/>
          </w:tcPr>
          <w:p w:rsidR="008467F7" w:rsidRPr="007E0957" w:rsidRDefault="008467F7" w:rsidP="008467F7">
            <w:pPr>
              <w:widowControl w:val="0"/>
              <w:suppressAutoHyphens/>
              <w:jc w:val="right"/>
              <w:rPr>
                <w:rFonts w:ascii="Calibri" w:hAnsi="Calibri" w:cs="Calibri"/>
                <w:kern w:val="1"/>
                <w:sz w:val="20"/>
                <w:szCs w:val="20"/>
                <w:lang w:val="hr-HR" w:eastAsia="hr-HR" w:bidi="hi-IN"/>
              </w:rPr>
            </w:pPr>
            <w:r w:rsidRPr="007E0957">
              <w:rPr>
                <w:rFonts w:ascii="Calibri" w:hAnsi="Calibri" w:cs="Calibri"/>
                <w:b/>
                <w:kern w:val="1"/>
                <w:sz w:val="20"/>
                <w:szCs w:val="20"/>
                <w:lang w:val="hr-HR" w:eastAsia="hr-HR" w:bidi="hi-IN"/>
              </w:rPr>
              <w:t>Ukupno:</w:t>
            </w:r>
          </w:p>
        </w:tc>
        <w:tc>
          <w:tcPr>
            <w:tcW w:w="851" w:type="dxa"/>
            <w:gridSpan w:val="2"/>
            <w:tcBorders>
              <w:bottom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100</w:t>
            </w:r>
          </w:p>
        </w:tc>
        <w:tc>
          <w:tcPr>
            <w:tcW w:w="754" w:type="dxa"/>
            <w:tcBorders>
              <w:bottom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55</w:t>
            </w:r>
          </w:p>
        </w:tc>
      </w:tr>
      <w:tr w:rsidR="008467F7" w:rsidRPr="007E0957" w:rsidTr="008467F7">
        <w:trPr>
          <w:trHeight w:val="343"/>
        </w:trPr>
        <w:tc>
          <w:tcPr>
            <w:tcW w:w="10216" w:type="dxa"/>
            <w:gridSpan w:val="26"/>
            <w:tcBorders>
              <w:bottom w:val="single" w:sz="4" w:space="0" w:color="auto"/>
            </w:tcBorders>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F o r m i r a nj e   o c j e n e</w:t>
            </w:r>
          </w:p>
        </w:tc>
      </w:tr>
      <w:tr w:rsidR="008467F7" w:rsidRPr="007E0957" w:rsidTr="008467F7">
        <w:trPr>
          <w:trHeight w:val="237"/>
        </w:trPr>
        <w:tc>
          <w:tcPr>
            <w:tcW w:w="5106" w:type="dxa"/>
            <w:gridSpan w:val="14"/>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B r o j  p o e n a  (bodova)</w:t>
            </w:r>
          </w:p>
        </w:tc>
        <w:tc>
          <w:tcPr>
            <w:tcW w:w="5110" w:type="dxa"/>
            <w:gridSpan w:val="12"/>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 c j e n a</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Manje od 55</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  (F, FX)</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55 – 64</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  (E)</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65 – 74</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  (D)</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75 – 84</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  (C)</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85 – 94</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  (B)</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95 – 100</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  (A)</w:t>
            </w:r>
          </w:p>
        </w:tc>
      </w:tr>
      <w:tr w:rsidR="008467F7" w:rsidRPr="00311E89" w:rsidTr="008467F7">
        <w:trPr>
          <w:gridAfter w:val="2"/>
          <w:wAfter w:w="931" w:type="dxa"/>
        </w:trPr>
        <w:tc>
          <w:tcPr>
            <w:tcW w:w="2495" w:type="dxa"/>
            <w:gridSpan w:val="8"/>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br w:type="page"/>
            </w:r>
            <w:r w:rsidRPr="00311E89">
              <w:rPr>
                <w:rFonts w:ascii="Calibri" w:hAnsi="Calibri" w:cs="Calibri"/>
                <w:sz w:val="20"/>
                <w:szCs w:val="20"/>
                <w:lang w:eastAsia="hr-HR"/>
              </w:rPr>
              <w:br w:type="page"/>
            </w:r>
            <w:r w:rsidRPr="00311E89">
              <w:rPr>
                <w:rFonts w:ascii="Calibri" w:hAnsi="Calibri" w:cs="Calibri"/>
                <w:sz w:val="20"/>
                <w:szCs w:val="20"/>
                <w:lang w:eastAsia="hr-HR"/>
              </w:rPr>
              <w:br w:type="page"/>
            </w:r>
            <w:r w:rsidRPr="00311E89">
              <w:rPr>
                <w:rFonts w:ascii="Calibri" w:hAnsi="Calibri" w:cs="Calibri"/>
                <w:sz w:val="20"/>
                <w:szCs w:val="20"/>
                <w:lang w:eastAsia="hr-HR"/>
              </w:rPr>
              <w:br w:type="page"/>
              <w:t>Studijski program</w:t>
            </w:r>
          </w:p>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Univerziteta u Sarajevu</w:t>
            </w:r>
          </w:p>
        </w:tc>
        <w:tc>
          <w:tcPr>
            <w:tcW w:w="3574" w:type="dxa"/>
            <w:gridSpan w:val="8"/>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Vrsta studija (ciklus)</w:t>
            </w:r>
          </w:p>
        </w:tc>
        <w:tc>
          <w:tcPr>
            <w:tcW w:w="3216" w:type="dxa"/>
            <w:gridSpan w:val="8"/>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Interdisciplinarni master studij</w:t>
            </w:r>
          </w:p>
        </w:tc>
      </w:tr>
      <w:tr w:rsidR="008467F7" w:rsidRPr="00311E89" w:rsidTr="008467F7">
        <w:trPr>
          <w:gridAfter w:val="2"/>
          <w:wAfter w:w="931" w:type="dxa"/>
        </w:trPr>
        <w:tc>
          <w:tcPr>
            <w:tcW w:w="2495" w:type="dxa"/>
            <w:gridSpan w:val="8"/>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3574" w:type="dxa"/>
            <w:gridSpan w:val="8"/>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Smjer</w:t>
            </w:r>
          </w:p>
        </w:tc>
        <w:tc>
          <w:tcPr>
            <w:tcW w:w="3216" w:type="dxa"/>
            <w:gridSpan w:val="8"/>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Jedinstveno zdravlje</w:t>
            </w:r>
          </w:p>
        </w:tc>
      </w:tr>
      <w:tr w:rsidR="008467F7" w:rsidRPr="00311E89" w:rsidTr="008467F7">
        <w:trPr>
          <w:gridAfter w:val="2"/>
          <w:wAfter w:w="931" w:type="dxa"/>
        </w:trPr>
        <w:tc>
          <w:tcPr>
            <w:tcW w:w="9285" w:type="dxa"/>
            <w:gridSpan w:val="24"/>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lastRenderedPageBreak/>
              <w:t xml:space="preserve">                     P R E D M E T </w:t>
            </w:r>
          </w:p>
        </w:tc>
      </w:tr>
      <w:tr w:rsidR="008467F7" w:rsidRPr="00311E89" w:rsidTr="008467F7">
        <w:trPr>
          <w:gridAfter w:val="2"/>
          <w:wAfter w:w="931" w:type="dxa"/>
        </w:trPr>
        <w:tc>
          <w:tcPr>
            <w:tcW w:w="1293" w:type="dxa"/>
            <w:gridSpan w:val="3"/>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Naziv predmeta:</w:t>
            </w:r>
          </w:p>
        </w:tc>
        <w:tc>
          <w:tcPr>
            <w:tcW w:w="7992" w:type="dxa"/>
            <w:gridSpan w:val="21"/>
            <w:shd w:val="clear" w:color="auto" w:fill="auto"/>
            <w:vAlign w:val="center"/>
          </w:tcPr>
          <w:p w:rsidR="008467F7" w:rsidRPr="00311E89" w:rsidRDefault="008467F7" w:rsidP="008467F7">
            <w:pPr>
              <w:contextualSpacing/>
              <w:jc w:val="center"/>
              <w:rPr>
                <w:rFonts w:ascii="Calibri" w:hAnsi="Calibri" w:cs="Calibri"/>
                <w:b/>
                <w:sz w:val="20"/>
                <w:szCs w:val="20"/>
                <w:lang w:eastAsia="hr-HR"/>
              </w:rPr>
            </w:pPr>
            <w:r w:rsidRPr="00311E89">
              <w:rPr>
                <w:rFonts w:ascii="Calibri" w:hAnsi="Calibri" w:cs="Calibri"/>
                <w:b/>
                <w:sz w:val="20"/>
                <w:szCs w:val="20"/>
                <w:lang w:eastAsia="hr-HR"/>
              </w:rPr>
              <w:t>Izborna praksa</w:t>
            </w:r>
          </w:p>
        </w:tc>
      </w:tr>
      <w:tr w:rsidR="008467F7" w:rsidRPr="00311E89" w:rsidTr="008467F7">
        <w:trPr>
          <w:gridAfter w:val="2"/>
          <w:wAfter w:w="931" w:type="dxa"/>
        </w:trPr>
        <w:tc>
          <w:tcPr>
            <w:tcW w:w="1293" w:type="dxa"/>
            <w:gridSpan w:val="3"/>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Šifra predmeta</w:t>
            </w:r>
          </w:p>
        </w:tc>
        <w:tc>
          <w:tcPr>
            <w:tcW w:w="734"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God.</w:t>
            </w:r>
          </w:p>
        </w:tc>
        <w:tc>
          <w:tcPr>
            <w:tcW w:w="1029"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Semestar</w:t>
            </w:r>
          </w:p>
        </w:tc>
        <w:tc>
          <w:tcPr>
            <w:tcW w:w="1166"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Status predmeta</w:t>
            </w:r>
          </w:p>
        </w:tc>
        <w:tc>
          <w:tcPr>
            <w:tcW w:w="1932"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Br. sati nastave u semestru</w:t>
            </w:r>
          </w:p>
        </w:tc>
        <w:tc>
          <w:tcPr>
            <w:tcW w:w="3131" w:type="dxa"/>
            <w:gridSpan w:val="7"/>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ECTS bodovi</w:t>
            </w:r>
          </w:p>
        </w:tc>
      </w:tr>
      <w:tr w:rsidR="008467F7" w:rsidRPr="00311E89" w:rsidTr="008467F7">
        <w:trPr>
          <w:gridAfter w:val="2"/>
          <w:wAfter w:w="931" w:type="dxa"/>
        </w:trPr>
        <w:tc>
          <w:tcPr>
            <w:tcW w:w="1293" w:type="dxa"/>
            <w:gridSpan w:val="3"/>
            <w:tcBorders>
              <w:bottom w:val="single" w:sz="4" w:space="0" w:color="auto"/>
            </w:tcBorders>
            <w:shd w:val="clear" w:color="auto" w:fill="auto"/>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(naknadno će se odrediti)</w:t>
            </w:r>
          </w:p>
        </w:tc>
        <w:tc>
          <w:tcPr>
            <w:tcW w:w="734" w:type="dxa"/>
            <w:gridSpan w:val="3"/>
            <w:shd w:val="clear" w:color="auto" w:fill="FFFFFF"/>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w:t>
            </w:r>
          </w:p>
        </w:tc>
        <w:tc>
          <w:tcPr>
            <w:tcW w:w="1029" w:type="dxa"/>
            <w:gridSpan w:val="4"/>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I</w:t>
            </w:r>
          </w:p>
        </w:tc>
        <w:tc>
          <w:tcPr>
            <w:tcW w:w="1166" w:type="dxa"/>
            <w:gridSpan w:val="2"/>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Obavezan</w:t>
            </w:r>
          </w:p>
        </w:tc>
        <w:tc>
          <w:tcPr>
            <w:tcW w:w="1932" w:type="dxa"/>
            <w:gridSpan w:val="5"/>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15</w:t>
            </w:r>
          </w:p>
        </w:tc>
        <w:tc>
          <w:tcPr>
            <w:tcW w:w="3131" w:type="dxa"/>
            <w:gridSpan w:val="7"/>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w:t>
            </w:r>
          </w:p>
        </w:tc>
      </w:tr>
      <w:tr w:rsidR="008467F7" w:rsidRPr="00311E89" w:rsidTr="008467F7">
        <w:trPr>
          <w:gridAfter w:val="2"/>
          <w:wAfter w:w="931" w:type="dxa"/>
        </w:trPr>
        <w:tc>
          <w:tcPr>
            <w:tcW w:w="9285" w:type="dxa"/>
            <w:gridSpan w:val="24"/>
            <w:tcBorders>
              <w:bottom w:val="single" w:sz="4" w:space="0" w:color="auto"/>
            </w:tcBorders>
            <w:shd w:val="clear" w:color="auto" w:fill="8DB3E2"/>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Odgovorni nastavnik</w:t>
            </w:r>
          </w:p>
        </w:tc>
      </w:tr>
      <w:tr w:rsidR="008467F7" w:rsidRPr="00311E89" w:rsidTr="008467F7">
        <w:trPr>
          <w:gridAfter w:val="2"/>
          <w:wAfter w:w="931" w:type="dxa"/>
        </w:trPr>
        <w:tc>
          <w:tcPr>
            <w:tcW w:w="9285" w:type="dxa"/>
            <w:gridSpan w:val="24"/>
            <w:tcBorders>
              <w:bottom w:val="single" w:sz="4" w:space="0" w:color="auto"/>
            </w:tcBorders>
            <w:shd w:val="clear" w:color="auto" w:fill="FFFFFF"/>
            <w:vAlign w:val="center"/>
          </w:tcPr>
          <w:p w:rsidR="008467F7" w:rsidRPr="00311E89" w:rsidRDefault="008467F7" w:rsidP="008467F7">
            <w:pPr>
              <w:snapToGrid w:val="0"/>
              <w:rPr>
                <w:rFonts w:ascii="Calibri" w:hAnsi="Calibri" w:cs="Calibri"/>
                <w:bCs/>
                <w:sz w:val="20"/>
                <w:szCs w:val="20"/>
              </w:rPr>
            </w:pPr>
            <w:r w:rsidRPr="00311E89">
              <w:rPr>
                <w:rFonts w:ascii="Calibri" w:hAnsi="Calibri" w:cs="Calibri"/>
                <w:bCs/>
                <w:sz w:val="20"/>
                <w:szCs w:val="20"/>
              </w:rPr>
              <w:t xml:space="preserve">Prof.dr. Jasmin Omeragić, dipl.vet, </w:t>
            </w:r>
            <w:proofErr w:type="gramStart"/>
            <w:r w:rsidRPr="00311E89">
              <w:rPr>
                <w:rFonts w:ascii="Calibri" w:hAnsi="Calibri" w:cs="Calibri"/>
                <w:bCs/>
                <w:sz w:val="20"/>
                <w:szCs w:val="20"/>
              </w:rPr>
              <w:t>mr.Sci.,</w:t>
            </w:r>
            <w:proofErr w:type="gramEnd"/>
            <w:r w:rsidRPr="00311E89">
              <w:rPr>
                <w:rFonts w:ascii="Calibri" w:hAnsi="Calibri" w:cs="Calibri"/>
                <w:bCs/>
                <w:sz w:val="20"/>
                <w:szCs w:val="20"/>
              </w:rPr>
              <w:t xml:space="preserve"> Dr.Sci.</w:t>
            </w:r>
          </w:p>
          <w:p w:rsidR="008467F7" w:rsidRPr="00311E89" w:rsidRDefault="008467F7" w:rsidP="008467F7">
            <w:pPr>
              <w:snapToGrid w:val="0"/>
              <w:rPr>
                <w:rFonts w:ascii="Calibri" w:hAnsi="Calibri" w:cs="Calibri"/>
                <w:bCs/>
                <w:sz w:val="20"/>
                <w:szCs w:val="20"/>
              </w:rPr>
            </w:pPr>
            <w:r w:rsidRPr="00311E89">
              <w:rPr>
                <w:rFonts w:ascii="Calibri" w:hAnsi="Calibri" w:cs="Calibri"/>
                <w:bCs/>
                <w:sz w:val="20"/>
                <w:szCs w:val="20"/>
              </w:rPr>
              <w:t>Zdravstvena zaštita životinja</w:t>
            </w:r>
          </w:p>
          <w:p w:rsidR="008467F7" w:rsidRPr="00311E89" w:rsidRDefault="008467F7" w:rsidP="008467F7">
            <w:pPr>
              <w:snapToGrid w:val="0"/>
              <w:rPr>
                <w:rFonts w:ascii="Calibri" w:hAnsi="Calibri" w:cs="Calibri"/>
                <w:bCs/>
                <w:sz w:val="20"/>
                <w:szCs w:val="20"/>
              </w:rPr>
            </w:pPr>
            <w:r w:rsidRPr="00311E89">
              <w:rPr>
                <w:rFonts w:ascii="Calibri" w:hAnsi="Calibri" w:cs="Calibri"/>
                <w:bCs/>
                <w:sz w:val="20"/>
                <w:szCs w:val="20"/>
              </w:rPr>
              <w:t>Univerzitet u Sarajevu Veterinarski fakultet</w:t>
            </w:r>
          </w:p>
        </w:tc>
      </w:tr>
      <w:tr w:rsidR="008467F7" w:rsidRPr="00311E89" w:rsidTr="008467F7">
        <w:trPr>
          <w:gridAfter w:val="2"/>
          <w:wAfter w:w="931" w:type="dxa"/>
          <w:trHeight w:val="1725"/>
        </w:trPr>
        <w:tc>
          <w:tcPr>
            <w:tcW w:w="1668"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 xml:space="preserve">Opis i ciljevi predmeta </w:t>
            </w:r>
          </w:p>
        </w:tc>
        <w:tc>
          <w:tcPr>
            <w:tcW w:w="7617" w:type="dxa"/>
            <w:gridSpan w:val="19"/>
          </w:tcPr>
          <w:p w:rsidR="008467F7" w:rsidRPr="00311E89" w:rsidRDefault="008467F7" w:rsidP="008467F7">
            <w:pPr>
              <w:rPr>
                <w:rFonts w:ascii="Calibri" w:hAnsi="Calibri" w:cs="Calibri"/>
                <w:bCs/>
                <w:sz w:val="20"/>
                <w:szCs w:val="20"/>
                <w:lang w:val="en-GB"/>
              </w:rPr>
            </w:pPr>
            <w:r w:rsidRPr="00311E89">
              <w:rPr>
                <w:rFonts w:ascii="Calibri" w:hAnsi="Calibri" w:cs="Calibri"/>
                <w:sz w:val="20"/>
                <w:szCs w:val="20"/>
              </w:rPr>
              <w:t xml:space="preserve">Izborni krediti služe za usvajanje detaljnijih znanja i vještina i dublje proučavanje jedne od ponuđenih oblasti/predmeta master programa Jedinstveno zdravlje. Svaki student će imati svog tutora, nekoga od profesora iz odabrane oblasti, </w:t>
            </w:r>
            <w:proofErr w:type="gramStart"/>
            <w:r w:rsidRPr="00311E89">
              <w:rPr>
                <w:rFonts w:ascii="Calibri" w:hAnsi="Calibri" w:cs="Calibri"/>
                <w:sz w:val="20"/>
                <w:szCs w:val="20"/>
              </w:rPr>
              <w:t>a</w:t>
            </w:r>
            <w:proofErr w:type="gramEnd"/>
            <w:r w:rsidRPr="00311E89">
              <w:rPr>
                <w:rFonts w:ascii="Calibri" w:hAnsi="Calibri" w:cs="Calibri"/>
                <w:sz w:val="20"/>
                <w:szCs w:val="20"/>
              </w:rPr>
              <w:t xml:space="preserve"> izbornu praksu će obavljati u odgovarajućoj instituciji. S ciljem razvijanja stručnih vještina iz odabrane oblasti studenti će, pod superviziojom tutora, koristiti/aplikovati metodologije upravo iz te oblasti. Nadalje, izborna praksa biće u direktnoj vezi sa temom završnog rada.</w:t>
            </w:r>
            <w:r w:rsidRPr="00311E89">
              <w:rPr>
                <w:rFonts w:ascii="Calibri" w:hAnsi="Calibri" w:cs="Calibri"/>
                <w:sz w:val="20"/>
                <w:szCs w:val="20"/>
              </w:rPr>
              <w:br/>
              <w:t>Ciljevi predmeta su sljedeći:</w:t>
            </w:r>
            <w:r w:rsidRPr="00311E89">
              <w:rPr>
                <w:rFonts w:ascii="Calibri" w:hAnsi="Calibri" w:cs="Calibri"/>
                <w:sz w:val="20"/>
                <w:szCs w:val="20"/>
              </w:rPr>
              <w:br/>
              <w:t xml:space="preserve">- Pružiti priliku studentima za razvoj praktičnih vještina u jednoj od ponuđenih oblasti u okviru master programa Jedinstveno zdravlje; </w:t>
            </w:r>
            <w:r w:rsidRPr="00311E89">
              <w:rPr>
                <w:rFonts w:ascii="Calibri" w:hAnsi="Calibri" w:cs="Calibri"/>
                <w:sz w:val="20"/>
                <w:szCs w:val="20"/>
              </w:rPr>
              <w:br/>
              <w:t>- Razvijanje stručnih vještina iz izabrane oblasti;</w:t>
            </w:r>
            <w:r w:rsidRPr="00311E89">
              <w:rPr>
                <w:rFonts w:ascii="Calibri" w:hAnsi="Calibri" w:cs="Calibri"/>
                <w:sz w:val="20"/>
                <w:szCs w:val="20"/>
              </w:rPr>
              <w:br/>
              <w:t>- Detaljno proučavanje izabrane/dodijenjene teme završnog rada u okviru izabrane oblasti.</w:t>
            </w:r>
          </w:p>
        </w:tc>
      </w:tr>
      <w:tr w:rsidR="008467F7" w:rsidRPr="00311E89" w:rsidTr="008467F7">
        <w:trPr>
          <w:gridAfter w:val="2"/>
          <w:wAfter w:w="931" w:type="dxa"/>
          <w:trHeight w:val="925"/>
        </w:trPr>
        <w:tc>
          <w:tcPr>
            <w:tcW w:w="1668"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Ishodi učenja</w:t>
            </w:r>
          </w:p>
        </w:tc>
        <w:tc>
          <w:tcPr>
            <w:tcW w:w="7617" w:type="dxa"/>
            <w:gridSpan w:val="19"/>
          </w:tcPr>
          <w:p w:rsidR="008467F7" w:rsidRPr="00311E89" w:rsidRDefault="008467F7" w:rsidP="008467F7">
            <w:pPr>
              <w:rPr>
                <w:rFonts w:ascii="Calibri" w:hAnsi="Calibri" w:cs="Calibri"/>
                <w:bCs/>
                <w:sz w:val="20"/>
                <w:szCs w:val="20"/>
                <w:lang w:val="en-GB"/>
              </w:rPr>
            </w:pPr>
            <w:r w:rsidRPr="00311E89">
              <w:rPr>
                <w:rFonts w:ascii="Calibri" w:hAnsi="Calibri" w:cs="Calibri"/>
                <w:bCs/>
                <w:sz w:val="20"/>
                <w:szCs w:val="20"/>
                <w:lang w:val="en-GB"/>
              </w:rPr>
              <w:t>Očekivani ishodi učenja su:</w:t>
            </w:r>
            <w:r w:rsidRPr="00311E89">
              <w:rPr>
                <w:rFonts w:ascii="Calibri" w:hAnsi="Calibri" w:cs="Calibri"/>
                <w:bCs/>
                <w:sz w:val="20"/>
                <w:szCs w:val="20"/>
                <w:lang w:val="en-GB"/>
              </w:rPr>
              <w:br/>
              <w:t>- usvajanje osnovnih naučnih i stručnih vještina iz izabrane oblasti master programa Jedinstveno zdravlje;</w:t>
            </w:r>
          </w:p>
          <w:p w:rsidR="008467F7" w:rsidRPr="00311E89" w:rsidRDefault="008467F7" w:rsidP="008467F7">
            <w:pPr>
              <w:rPr>
                <w:rFonts w:ascii="Calibri" w:hAnsi="Calibri" w:cs="Calibri"/>
                <w:sz w:val="20"/>
                <w:szCs w:val="20"/>
              </w:rPr>
            </w:pPr>
            <w:r w:rsidRPr="00311E89">
              <w:rPr>
                <w:rFonts w:ascii="Calibri" w:hAnsi="Calibri" w:cs="Calibri"/>
                <w:bCs/>
                <w:sz w:val="20"/>
                <w:szCs w:val="20"/>
                <w:lang w:val="en-GB"/>
              </w:rPr>
              <w:t xml:space="preserve">- </w:t>
            </w:r>
            <w:proofErr w:type="gramStart"/>
            <w:r w:rsidRPr="00311E89">
              <w:rPr>
                <w:rFonts w:ascii="Calibri" w:hAnsi="Calibri" w:cs="Calibri"/>
                <w:bCs/>
                <w:sz w:val="20"/>
                <w:szCs w:val="20"/>
                <w:lang w:val="en-GB"/>
              </w:rPr>
              <w:t>unapređenje</w:t>
            </w:r>
            <w:proofErr w:type="gramEnd"/>
            <w:r w:rsidRPr="00311E89">
              <w:rPr>
                <w:rFonts w:ascii="Calibri" w:hAnsi="Calibri" w:cs="Calibri"/>
                <w:bCs/>
                <w:sz w:val="20"/>
                <w:szCs w:val="20"/>
                <w:lang w:val="en-GB"/>
              </w:rPr>
              <w:t xml:space="preserve"> vještina u okviru cjeline javnog zdravstva;</w:t>
            </w:r>
            <w:r w:rsidRPr="00311E89">
              <w:rPr>
                <w:rFonts w:ascii="Calibri" w:hAnsi="Calibri" w:cs="Calibri"/>
                <w:bCs/>
                <w:sz w:val="20"/>
                <w:szCs w:val="20"/>
                <w:lang w:val="en-GB"/>
              </w:rPr>
              <w:br/>
              <w:t>- odabir teme završnog rada;</w:t>
            </w:r>
            <w:r w:rsidRPr="00311E89">
              <w:rPr>
                <w:rFonts w:ascii="Calibri" w:hAnsi="Calibri" w:cs="Calibri"/>
                <w:bCs/>
                <w:sz w:val="20"/>
                <w:szCs w:val="20"/>
                <w:lang w:val="en-GB"/>
              </w:rPr>
              <w:br/>
              <w:t>- prikupljanje i razmatranje materijala releventnih za temu završnog rada.</w:t>
            </w:r>
          </w:p>
        </w:tc>
      </w:tr>
      <w:tr w:rsidR="008467F7" w:rsidRPr="00311E89" w:rsidTr="008467F7">
        <w:trPr>
          <w:gridAfter w:val="2"/>
          <w:wAfter w:w="931" w:type="dxa"/>
          <w:trHeight w:val="702"/>
        </w:trPr>
        <w:tc>
          <w:tcPr>
            <w:tcW w:w="1668" w:type="dxa"/>
            <w:gridSpan w:val="5"/>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Metode nastave i savladavanja gradiva</w:t>
            </w:r>
          </w:p>
        </w:tc>
        <w:tc>
          <w:tcPr>
            <w:tcW w:w="7617" w:type="dxa"/>
            <w:gridSpan w:val="19"/>
            <w:tcBorders>
              <w:bottom w:val="single" w:sz="4" w:space="0" w:color="auto"/>
            </w:tcBorders>
          </w:tcPr>
          <w:p w:rsidR="008467F7" w:rsidRPr="00311E89" w:rsidRDefault="008467F7" w:rsidP="008467F7">
            <w:pPr>
              <w:rPr>
                <w:rFonts w:ascii="Calibri" w:hAnsi="Calibri" w:cs="Calibri"/>
                <w:bCs/>
                <w:sz w:val="20"/>
                <w:szCs w:val="20"/>
                <w:lang w:val="en-GB"/>
              </w:rPr>
            </w:pPr>
            <w:r w:rsidRPr="00311E89">
              <w:rPr>
                <w:rFonts w:ascii="Calibri" w:hAnsi="Calibri" w:cs="Calibri"/>
                <w:bCs/>
                <w:sz w:val="20"/>
                <w:szCs w:val="20"/>
                <w:lang w:val="en-GB"/>
              </w:rPr>
              <w:t>Tokom izborne prakse studenti će imati podršku svog tutora, koji će ih upoznavati i voditi kroz izabranu oblast, pratiti njihovo usvajanje i primjenu novih znanja i vještina i savjetovati u pogledu literature za dublje proučavanje izabrane oblasti.</w:t>
            </w:r>
          </w:p>
        </w:tc>
      </w:tr>
      <w:tr w:rsidR="008467F7" w:rsidRPr="00311E89" w:rsidTr="008467F7">
        <w:trPr>
          <w:gridAfter w:val="2"/>
          <w:wAfter w:w="931" w:type="dxa"/>
        </w:trPr>
        <w:tc>
          <w:tcPr>
            <w:tcW w:w="750" w:type="dxa"/>
            <w:shd w:val="clear" w:color="auto" w:fill="8DB3E2"/>
          </w:tcPr>
          <w:p w:rsidR="008467F7" w:rsidRPr="00311E89" w:rsidRDefault="008467F7" w:rsidP="008467F7">
            <w:pPr>
              <w:jc w:val="center"/>
              <w:rPr>
                <w:rFonts w:ascii="Calibri" w:hAnsi="Calibri" w:cs="Calibri"/>
                <w:b/>
                <w:sz w:val="20"/>
                <w:szCs w:val="20"/>
                <w:lang w:eastAsia="hr-HR"/>
              </w:rPr>
            </w:pPr>
          </w:p>
        </w:tc>
        <w:tc>
          <w:tcPr>
            <w:tcW w:w="8535" w:type="dxa"/>
            <w:gridSpan w:val="23"/>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S a d r ž a j   p r e d m e t a</w:t>
            </w:r>
          </w:p>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(nastavne jedinice)</w:t>
            </w:r>
          </w:p>
        </w:tc>
      </w:tr>
      <w:tr w:rsidR="008467F7" w:rsidRPr="00311E89" w:rsidTr="008467F7">
        <w:trPr>
          <w:gridAfter w:val="2"/>
          <w:wAfter w:w="931" w:type="dxa"/>
        </w:trPr>
        <w:tc>
          <w:tcPr>
            <w:tcW w:w="750"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8535" w:type="dxa"/>
            <w:gridSpan w:val="23"/>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 xml:space="preserve">Realizacija Izborne prakse planirana je za sredinu master programa, kada studenti biraju određenu oblast i započinju sa praksom na odgovarajućim katedrama i/ili institucijama. Izborna praksa također </w:t>
            </w:r>
            <w:proofErr w:type="gramStart"/>
            <w:r w:rsidRPr="00311E89">
              <w:rPr>
                <w:rFonts w:ascii="Calibri" w:hAnsi="Calibri" w:cs="Calibri"/>
                <w:sz w:val="20"/>
                <w:szCs w:val="20"/>
              </w:rPr>
              <w:t>uključuje  u</w:t>
            </w:r>
            <w:proofErr w:type="gramEnd"/>
            <w:r w:rsidRPr="00311E89">
              <w:rPr>
                <w:rFonts w:ascii="Calibri" w:hAnsi="Calibri" w:cs="Calibri"/>
                <w:sz w:val="20"/>
                <w:szCs w:val="20"/>
              </w:rPr>
              <w:t xml:space="preserve"> razmatranje opcija za temu završnog rada i uspostavljanje kontakata sa profesorima i konsultantima, te prikupljanje i izučavanje literature i drugih materijala.</w:t>
            </w:r>
          </w:p>
        </w:tc>
      </w:tr>
      <w:tr w:rsidR="008467F7" w:rsidRPr="00311E89" w:rsidTr="008467F7">
        <w:trPr>
          <w:gridAfter w:val="2"/>
          <w:wAfter w:w="931" w:type="dxa"/>
        </w:trPr>
        <w:tc>
          <w:tcPr>
            <w:tcW w:w="4644" w:type="dxa"/>
            <w:gridSpan w:val="13"/>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L I T E R A T U R A</w:t>
            </w:r>
          </w:p>
        </w:tc>
        <w:tc>
          <w:tcPr>
            <w:tcW w:w="4641" w:type="dxa"/>
            <w:gridSpan w:val="11"/>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PROVJERA ZNANJA I OCJENJVANJE</w:t>
            </w:r>
          </w:p>
        </w:tc>
      </w:tr>
      <w:tr w:rsidR="008467F7" w:rsidRPr="00311E89" w:rsidTr="008467F7">
        <w:trPr>
          <w:gridAfter w:val="2"/>
          <w:wAfter w:w="931" w:type="dxa"/>
          <w:trHeight w:val="293"/>
        </w:trPr>
        <w:tc>
          <w:tcPr>
            <w:tcW w:w="4644" w:type="dxa"/>
            <w:gridSpan w:val="13"/>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2835" w:type="dxa"/>
            <w:gridSpan w:val="8"/>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sz w:val="20"/>
                <w:szCs w:val="20"/>
                <w:lang w:eastAsia="hr-HR"/>
              </w:rPr>
              <w:t>K r i t e r i j</w:t>
            </w:r>
          </w:p>
        </w:tc>
        <w:tc>
          <w:tcPr>
            <w:tcW w:w="851"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Max</w:t>
            </w:r>
          </w:p>
        </w:tc>
        <w:tc>
          <w:tcPr>
            <w:tcW w:w="955" w:type="dxa"/>
            <w:gridSpan w:val="2"/>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Min</w:t>
            </w:r>
          </w:p>
        </w:tc>
      </w:tr>
      <w:tr w:rsidR="008467F7" w:rsidRPr="00311E89" w:rsidTr="008467F7">
        <w:trPr>
          <w:gridAfter w:val="2"/>
          <w:wAfter w:w="931" w:type="dxa"/>
          <w:trHeight w:val="253"/>
        </w:trPr>
        <w:tc>
          <w:tcPr>
            <w:tcW w:w="4644" w:type="dxa"/>
            <w:gridSpan w:val="13"/>
            <w:vMerge w:val="restart"/>
            <w:shd w:val="clear" w:color="auto" w:fill="auto"/>
          </w:tcPr>
          <w:p w:rsidR="008467F7" w:rsidRPr="00311E89" w:rsidRDefault="008467F7" w:rsidP="008467F7">
            <w:pPr>
              <w:rPr>
                <w:rFonts w:ascii="Calibri" w:hAnsi="Calibri" w:cs="Calibri"/>
                <w:sz w:val="20"/>
                <w:szCs w:val="20"/>
                <w:lang w:eastAsia="hr-HR"/>
              </w:rPr>
            </w:pPr>
            <w:r w:rsidRPr="00311E89">
              <w:rPr>
                <w:rFonts w:ascii="Calibri" w:hAnsi="Calibri" w:cs="Calibri"/>
                <w:b/>
                <w:sz w:val="20"/>
                <w:szCs w:val="20"/>
                <w:lang w:eastAsia="hr-HR"/>
              </w:rPr>
              <w:t>Obavezna</w:t>
            </w:r>
            <w:r w:rsidRPr="00311E89">
              <w:rPr>
                <w:rFonts w:ascii="Calibri" w:hAnsi="Calibri" w:cs="Calibri"/>
                <w:sz w:val="20"/>
                <w:szCs w:val="20"/>
                <w:lang w:eastAsia="hr-HR"/>
              </w:rPr>
              <w:t>:</w:t>
            </w:r>
          </w:p>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Knjige relevantne za izabranu oblast/predmet master studija Jedinstveno zdravlje</w:t>
            </w:r>
          </w:p>
          <w:p w:rsidR="008467F7" w:rsidRPr="00311E89" w:rsidRDefault="008467F7" w:rsidP="008467F7">
            <w:pPr>
              <w:rPr>
                <w:rFonts w:ascii="Calibri" w:hAnsi="Calibri" w:cs="Calibri"/>
                <w:sz w:val="20"/>
                <w:szCs w:val="20"/>
                <w:lang w:eastAsia="hr-HR"/>
              </w:rPr>
            </w:pPr>
            <w:r w:rsidRPr="00311E89">
              <w:rPr>
                <w:rFonts w:ascii="Calibri" w:hAnsi="Calibri" w:cs="Calibri"/>
                <w:b/>
                <w:sz w:val="20"/>
                <w:szCs w:val="20"/>
                <w:lang w:eastAsia="hr-HR"/>
              </w:rPr>
              <w:t>Dopunska</w:t>
            </w:r>
            <w:r w:rsidRPr="00311E89">
              <w:rPr>
                <w:rFonts w:ascii="Calibri" w:hAnsi="Calibri" w:cs="Calibri"/>
                <w:sz w:val="20"/>
                <w:szCs w:val="20"/>
                <w:lang w:eastAsia="hr-HR"/>
              </w:rPr>
              <w:t>:</w:t>
            </w:r>
          </w:p>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Članci naučnih časopisa relevantni za izabranu oblast/predmet master studija Jedinstveno zdravlje i temu završnog rada.</w:t>
            </w:r>
          </w:p>
          <w:p w:rsidR="008467F7" w:rsidRPr="00311E89" w:rsidRDefault="008467F7" w:rsidP="008467F7">
            <w:pPr>
              <w:rPr>
                <w:rFonts w:ascii="Calibri" w:hAnsi="Calibri" w:cs="Calibri"/>
                <w:sz w:val="20"/>
                <w:szCs w:val="20"/>
                <w:lang w:eastAsia="hr-HR"/>
              </w:rPr>
            </w:pPr>
          </w:p>
          <w:p w:rsidR="008467F7" w:rsidRPr="00311E89" w:rsidRDefault="008467F7" w:rsidP="008467F7">
            <w:pPr>
              <w:rPr>
                <w:rFonts w:ascii="Calibri" w:hAnsi="Calibri" w:cs="Calibri"/>
                <w:sz w:val="20"/>
                <w:szCs w:val="20"/>
                <w:lang w:eastAsia="hr-HR"/>
              </w:rPr>
            </w:pPr>
          </w:p>
        </w:tc>
        <w:tc>
          <w:tcPr>
            <w:tcW w:w="2835" w:type="dxa"/>
            <w:gridSpan w:val="8"/>
            <w:vMerge/>
            <w:shd w:val="clear" w:color="auto" w:fill="FFFF00"/>
          </w:tcPr>
          <w:p w:rsidR="008467F7" w:rsidRPr="00311E89" w:rsidRDefault="008467F7" w:rsidP="008467F7">
            <w:pPr>
              <w:rPr>
                <w:rFonts w:ascii="Calibri" w:hAnsi="Calibri" w:cs="Calibri"/>
                <w:sz w:val="20"/>
                <w:szCs w:val="20"/>
                <w:lang w:eastAsia="hr-HR"/>
              </w:rPr>
            </w:pPr>
          </w:p>
        </w:tc>
        <w:tc>
          <w:tcPr>
            <w:tcW w:w="851" w:type="dxa"/>
            <w:vMerge/>
            <w:shd w:val="clear" w:color="auto" w:fill="FFFF00"/>
          </w:tcPr>
          <w:p w:rsidR="008467F7" w:rsidRPr="00311E89" w:rsidRDefault="008467F7" w:rsidP="008467F7">
            <w:pPr>
              <w:jc w:val="center"/>
              <w:rPr>
                <w:rFonts w:ascii="Calibri" w:hAnsi="Calibri" w:cs="Calibri"/>
                <w:sz w:val="20"/>
                <w:szCs w:val="20"/>
                <w:lang w:eastAsia="hr-HR"/>
              </w:rPr>
            </w:pPr>
          </w:p>
        </w:tc>
        <w:tc>
          <w:tcPr>
            <w:tcW w:w="955" w:type="dxa"/>
            <w:gridSpan w:val="2"/>
            <w:vMerge/>
            <w:shd w:val="clear" w:color="auto" w:fill="FFFF00"/>
            <w:vAlign w:val="center"/>
          </w:tcPr>
          <w:p w:rsidR="008467F7" w:rsidRPr="00311E89" w:rsidRDefault="008467F7" w:rsidP="008467F7">
            <w:pPr>
              <w:jc w:val="center"/>
              <w:rPr>
                <w:rFonts w:ascii="Calibri" w:hAnsi="Calibri" w:cs="Calibri"/>
                <w:sz w:val="20"/>
                <w:szCs w:val="20"/>
                <w:lang w:eastAsia="hr-HR"/>
              </w:rPr>
            </w:pPr>
          </w:p>
        </w:tc>
      </w:tr>
      <w:tr w:rsidR="008467F7" w:rsidRPr="00311E89" w:rsidTr="008467F7">
        <w:trPr>
          <w:gridAfter w:val="2"/>
          <w:wAfter w:w="931" w:type="dxa"/>
        </w:trPr>
        <w:tc>
          <w:tcPr>
            <w:tcW w:w="4644" w:type="dxa"/>
            <w:gridSpan w:val="13"/>
            <w:vMerge/>
            <w:shd w:val="clear" w:color="auto" w:fill="auto"/>
            <w:vAlign w:val="center"/>
          </w:tcPr>
          <w:p w:rsidR="008467F7" w:rsidRPr="00311E89" w:rsidRDefault="008467F7" w:rsidP="008467F7">
            <w:pPr>
              <w:rPr>
                <w:rFonts w:ascii="Calibri" w:hAnsi="Calibri" w:cs="Calibri"/>
                <w:sz w:val="20"/>
                <w:szCs w:val="20"/>
                <w:lang w:eastAsia="hr-HR"/>
              </w:rPr>
            </w:pPr>
          </w:p>
        </w:tc>
        <w:tc>
          <w:tcPr>
            <w:tcW w:w="567"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2268" w:type="dxa"/>
            <w:gridSpan w:val="6"/>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val="mk-MK" w:eastAsia="hr-HR"/>
              </w:rPr>
              <w:t>P</w:t>
            </w:r>
            <w:r w:rsidRPr="00311E89">
              <w:rPr>
                <w:rFonts w:ascii="Calibri" w:hAnsi="Calibri" w:cs="Calibri"/>
                <w:sz w:val="20"/>
                <w:szCs w:val="20"/>
                <w:lang w:eastAsia="hr-HR"/>
              </w:rPr>
              <w:t>risustvo na katedri/instituciji</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25</w:t>
            </w:r>
          </w:p>
        </w:tc>
        <w:tc>
          <w:tcPr>
            <w:tcW w:w="955" w:type="dxa"/>
            <w:gridSpan w:val="2"/>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15</w:t>
            </w:r>
          </w:p>
        </w:tc>
      </w:tr>
      <w:tr w:rsidR="008467F7" w:rsidRPr="00311E89" w:rsidTr="008467F7">
        <w:trPr>
          <w:gridAfter w:val="2"/>
          <w:wAfter w:w="931" w:type="dxa"/>
        </w:trPr>
        <w:tc>
          <w:tcPr>
            <w:tcW w:w="4644" w:type="dxa"/>
            <w:gridSpan w:val="13"/>
            <w:vMerge/>
            <w:shd w:val="clear" w:color="auto" w:fill="auto"/>
            <w:vAlign w:val="center"/>
          </w:tcPr>
          <w:p w:rsidR="008467F7" w:rsidRPr="00311E89" w:rsidRDefault="008467F7" w:rsidP="008467F7">
            <w:pPr>
              <w:rPr>
                <w:rFonts w:ascii="Calibri" w:hAnsi="Calibri" w:cs="Calibri"/>
                <w:sz w:val="20"/>
                <w:szCs w:val="20"/>
                <w:lang w:eastAsia="hr-HR"/>
              </w:rPr>
            </w:pPr>
          </w:p>
        </w:tc>
        <w:tc>
          <w:tcPr>
            <w:tcW w:w="567"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2268" w:type="dxa"/>
            <w:gridSpan w:val="6"/>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Samostalnost/autonomija u laboratorijskoj i stručnoj praksi iz izabrane oblasti</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45</w:t>
            </w:r>
          </w:p>
        </w:tc>
        <w:tc>
          <w:tcPr>
            <w:tcW w:w="955" w:type="dxa"/>
            <w:gridSpan w:val="2"/>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25</w:t>
            </w:r>
          </w:p>
        </w:tc>
      </w:tr>
      <w:tr w:rsidR="008467F7" w:rsidRPr="00311E89" w:rsidTr="008467F7">
        <w:trPr>
          <w:gridAfter w:val="2"/>
          <w:wAfter w:w="931" w:type="dxa"/>
          <w:trHeight w:val="367"/>
        </w:trPr>
        <w:tc>
          <w:tcPr>
            <w:tcW w:w="4644" w:type="dxa"/>
            <w:gridSpan w:val="13"/>
            <w:vMerge/>
            <w:shd w:val="clear" w:color="auto" w:fill="auto"/>
            <w:vAlign w:val="center"/>
          </w:tcPr>
          <w:p w:rsidR="008467F7" w:rsidRPr="00311E89" w:rsidRDefault="008467F7" w:rsidP="008467F7">
            <w:pPr>
              <w:rPr>
                <w:rFonts w:ascii="Calibri" w:hAnsi="Calibri" w:cs="Calibri"/>
                <w:sz w:val="20"/>
                <w:szCs w:val="20"/>
                <w:lang w:eastAsia="hr-HR"/>
              </w:rPr>
            </w:pPr>
          </w:p>
        </w:tc>
        <w:tc>
          <w:tcPr>
            <w:tcW w:w="567"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2268" w:type="dxa"/>
            <w:gridSpan w:val="6"/>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Prezentacija projekta završnog rada</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30</w:t>
            </w:r>
          </w:p>
        </w:tc>
        <w:tc>
          <w:tcPr>
            <w:tcW w:w="955" w:type="dxa"/>
            <w:gridSpan w:val="2"/>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15</w:t>
            </w:r>
          </w:p>
        </w:tc>
      </w:tr>
      <w:tr w:rsidR="008467F7" w:rsidRPr="00311E89" w:rsidTr="008467F7">
        <w:trPr>
          <w:gridAfter w:val="2"/>
          <w:wAfter w:w="931" w:type="dxa"/>
          <w:trHeight w:val="343"/>
        </w:trPr>
        <w:tc>
          <w:tcPr>
            <w:tcW w:w="4644" w:type="dxa"/>
            <w:gridSpan w:val="13"/>
            <w:vMerge/>
            <w:tcBorders>
              <w:bottom w:val="single" w:sz="4" w:space="0" w:color="auto"/>
            </w:tcBorders>
            <w:shd w:val="clear" w:color="auto" w:fill="auto"/>
            <w:vAlign w:val="center"/>
          </w:tcPr>
          <w:p w:rsidR="008467F7" w:rsidRPr="00311E89" w:rsidRDefault="008467F7" w:rsidP="008467F7">
            <w:pPr>
              <w:rPr>
                <w:rFonts w:ascii="Calibri" w:hAnsi="Calibri" w:cs="Calibri"/>
                <w:sz w:val="20"/>
                <w:szCs w:val="20"/>
                <w:lang w:eastAsia="hr-HR"/>
              </w:rPr>
            </w:pPr>
          </w:p>
        </w:tc>
        <w:tc>
          <w:tcPr>
            <w:tcW w:w="2835" w:type="dxa"/>
            <w:gridSpan w:val="8"/>
            <w:tcBorders>
              <w:bottom w:val="single" w:sz="4" w:space="0" w:color="auto"/>
            </w:tcBorders>
            <w:shd w:val="clear" w:color="auto" w:fill="8DB3E2"/>
            <w:vAlign w:val="center"/>
          </w:tcPr>
          <w:p w:rsidR="008467F7" w:rsidRPr="00311E89" w:rsidRDefault="008467F7" w:rsidP="008467F7">
            <w:pPr>
              <w:jc w:val="right"/>
              <w:rPr>
                <w:rFonts w:ascii="Calibri" w:hAnsi="Calibri" w:cs="Calibri"/>
                <w:sz w:val="20"/>
                <w:szCs w:val="20"/>
                <w:lang w:eastAsia="hr-HR"/>
              </w:rPr>
            </w:pPr>
            <w:r w:rsidRPr="00311E89">
              <w:rPr>
                <w:rFonts w:ascii="Calibri" w:hAnsi="Calibri" w:cs="Calibri"/>
                <w:b/>
                <w:sz w:val="20"/>
                <w:szCs w:val="20"/>
                <w:lang w:eastAsia="hr-HR"/>
              </w:rPr>
              <w:t>Ukupno:</w:t>
            </w:r>
          </w:p>
        </w:tc>
        <w:tc>
          <w:tcPr>
            <w:tcW w:w="851"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100</w:t>
            </w:r>
          </w:p>
        </w:tc>
        <w:tc>
          <w:tcPr>
            <w:tcW w:w="955" w:type="dxa"/>
            <w:gridSpan w:val="2"/>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w:t>
            </w:r>
          </w:p>
        </w:tc>
      </w:tr>
      <w:tr w:rsidR="008467F7" w:rsidRPr="00311E89" w:rsidTr="008467F7">
        <w:trPr>
          <w:gridAfter w:val="2"/>
          <w:wAfter w:w="931" w:type="dxa"/>
          <w:trHeight w:val="343"/>
        </w:trPr>
        <w:tc>
          <w:tcPr>
            <w:tcW w:w="9285" w:type="dxa"/>
            <w:gridSpan w:val="24"/>
            <w:tcBorders>
              <w:bottom w:val="single" w:sz="4" w:space="0" w:color="auto"/>
            </w:tcBorders>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F o r m i r a nj e   o c j e n e</w:t>
            </w:r>
          </w:p>
        </w:tc>
      </w:tr>
      <w:tr w:rsidR="008467F7" w:rsidRPr="00311E89" w:rsidTr="008467F7">
        <w:trPr>
          <w:gridAfter w:val="2"/>
          <w:wAfter w:w="931" w:type="dxa"/>
          <w:trHeight w:val="237"/>
        </w:trPr>
        <w:tc>
          <w:tcPr>
            <w:tcW w:w="4644" w:type="dxa"/>
            <w:gridSpan w:val="13"/>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 r o j  p o e n a  (bodova)</w:t>
            </w:r>
          </w:p>
        </w:tc>
        <w:tc>
          <w:tcPr>
            <w:tcW w:w="4641" w:type="dxa"/>
            <w:gridSpan w:val="11"/>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O c j e n a</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lastRenderedPageBreak/>
              <w:t>Manje od 55</w:t>
            </w:r>
          </w:p>
        </w:tc>
        <w:tc>
          <w:tcPr>
            <w:tcW w:w="4641" w:type="dxa"/>
            <w:gridSpan w:val="11"/>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  (F, FX)</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 – 64</w:t>
            </w:r>
          </w:p>
        </w:tc>
        <w:tc>
          <w:tcPr>
            <w:tcW w:w="4641" w:type="dxa"/>
            <w:gridSpan w:val="11"/>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  (E)</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65 – 74</w:t>
            </w:r>
          </w:p>
        </w:tc>
        <w:tc>
          <w:tcPr>
            <w:tcW w:w="4641" w:type="dxa"/>
            <w:gridSpan w:val="11"/>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  (D)</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75 – 84</w:t>
            </w:r>
          </w:p>
        </w:tc>
        <w:tc>
          <w:tcPr>
            <w:tcW w:w="4641" w:type="dxa"/>
            <w:gridSpan w:val="11"/>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  (C)</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85 – 94</w:t>
            </w:r>
          </w:p>
        </w:tc>
        <w:tc>
          <w:tcPr>
            <w:tcW w:w="4641" w:type="dxa"/>
            <w:gridSpan w:val="11"/>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  (B)</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95 – 100</w:t>
            </w:r>
          </w:p>
        </w:tc>
        <w:tc>
          <w:tcPr>
            <w:tcW w:w="4641" w:type="dxa"/>
            <w:gridSpan w:val="11"/>
            <w:shd w:val="clear" w:color="auto" w:fill="8DB3E2"/>
          </w:tcPr>
          <w:p w:rsidR="008467F7" w:rsidRPr="00311E89" w:rsidRDefault="008467F7" w:rsidP="008467F7">
            <w:pPr>
              <w:pStyle w:val="ListParagraph"/>
              <w:widowControl w:val="0"/>
              <w:numPr>
                <w:ilvl w:val="0"/>
                <w:numId w:val="10"/>
              </w:numPr>
              <w:suppressAutoHyphens/>
              <w:contextualSpacing w:val="0"/>
              <w:jc w:val="center"/>
              <w:rPr>
                <w:rFonts w:ascii="Calibri" w:hAnsi="Calibri" w:cs="Calibri"/>
                <w:sz w:val="20"/>
                <w:szCs w:val="20"/>
                <w:lang w:eastAsia="hr-HR"/>
              </w:rPr>
            </w:pPr>
            <w:r w:rsidRPr="00311E89">
              <w:rPr>
                <w:rFonts w:ascii="Calibri" w:hAnsi="Calibri" w:cs="Calibri"/>
                <w:sz w:val="20"/>
                <w:szCs w:val="20"/>
                <w:lang w:eastAsia="hr-HR"/>
              </w:rPr>
              <w:t>(A)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8"/>
        <w:gridCol w:w="709"/>
        <w:gridCol w:w="515"/>
        <w:gridCol w:w="619"/>
        <w:gridCol w:w="1275"/>
        <w:gridCol w:w="464"/>
        <w:gridCol w:w="1379"/>
        <w:gridCol w:w="186"/>
        <w:gridCol w:w="98"/>
        <w:gridCol w:w="141"/>
        <w:gridCol w:w="1843"/>
        <w:gridCol w:w="709"/>
        <w:gridCol w:w="752"/>
      </w:tblGrid>
      <w:tr w:rsidR="008467F7" w:rsidRPr="00264965" w:rsidTr="008467F7">
        <w:tc>
          <w:tcPr>
            <w:tcW w:w="2750" w:type="dxa"/>
            <w:gridSpan w:val="4"/>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t>Studijski program</w:t>
            </w:r>
          </w:p>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Univerziteta u Sarajevu</w:t>
            </w:r>
          </w:p>
        </w:tc>
        <w:tc>
          <w:tcPr>
            <w:tcW w:w="3923" w:type="dxa"/>
            <w:gridSpan w:val="5"/>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Vrsta studija (ciklus)</w:t>
            </w:r>
          </w:p>
        </w:tc>
        <w:tc>
          <w:tcPr>
            <w:tcW w:w="3543" w:type="dxa"/>
            <w:gridSpan w:val="5"/>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Interdisciplinarni master studij</w:t>
            </w:r>
          </w:p>
        </w:tc>
      </w:tr>
      <w:tr w:rsidR="008467F7" w:rsidRPr="00264965" w:rsidTr="008467F7">
        <w:tc>
          <w:tcPr>
            <w:tcW w:w="2750" w:type="dxa"/>
            <w:gridSpan w:val="4"/>
            <w:vMerge/>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c>
          <w:tcPr>
            <w:tcW w:w="3923" w:type="dxa"/>
            <w:gridSpan w:val="5"/>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Smjer</w:t>
            </w:r>
          </w:p>
        </w:tc>
        <w:tc>
          <w:tcPr>
            <w:tcW w:w="3543" w:type="dxa"/>
            <w:gridSpan w:val="5"/>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Jedinstveno zdravlje</w:t>
            </w:r>
          </w:p>
        </w:tc>
      </w:tr>
      <w:tr w:rsidR="008467F7" w:rsidRPr="00264965" w:rsidTr="008467F7">
        <w:tc>
          <w:tcPr>
            <w:tcW w:w="10216" w:type="dxa"/>
            <w:gridSpan w:val="14"/>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 xml:space="preserve">                     P R E D M E T </w:t>
            </w:r>
          </w:p>
        </w:tc>
      </w:tr>
      <w:tr w:rsidR="008467F7" w:rsidRPr="00264965" w:rsidTr="008467F7">
        <w:tc>
          <w:tcPr>
            <w:tcW w:w="1526" w:type="dxa"/>
            <w:gridSpan w:val="2"/>
            <w:shd w:val="clear" w:color="auto" w:fill="95B3D7"/>
          </w:tcPr>
          <w:p w:rsidR="008467F7" w:rsidRPr="00264965" w:rsidRDefault="008467F7" w:rsidP="008467F7">
            <w:pPr>
              <w:widowControl w:val="0"/>
              <w:suppressAutoHyphens/>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lastRenderedPageBreak/>
              <w:t>Naziv predmeta:</w:t>
            </w:r>
          </w:p>
        </w:tc>
        <w:tc>
          <w:tcPr>
            <w:tcW w:w="8690" w:type="dxa"/>
            <w:gridSpan w:val="12"/>
            <w:shd w:val="clear" w:color="auto" w:fill="auto"/>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Pr>
                <w:rFonts w:ascii="Calibri" w:hAnsi="Calibri" w:cs="Calibri"/>
                <w:b/>
                <w:kern w:val="1"/>
                <w:sz w:val="20"/>
                <w:szCs w:val="20"/>
                <w:lang w:val="hr-HR" w:eastAsia="hr-HR" w:bidi="hi-IN"/>
              </w:rPr>
              <w:t>Bioetika</w:t>
            </w:r>
          </w:p>
        </w:tc>
      </w:tr>
      <w:tr w:rsidR="008467F7" w:rsidRPr="00264965" w:rsidTr="008467F7">
        <w:tc>
          <w:tcPr>
            <w:tcW w:w="1526" w:type="dxa"/>
            <w:gridSpan w:val="2"/>
            <w:shd w:val="clear" w:color="auto" w:fill="95B3D7"/>
          </w:tcPr>
          <w:p w:rsidR="008467F7" w:rsidRPr="00264965" w:rsidRDefault="008467F7" w:rsidP="008467F7">
            <w:pPr>
              <w:widowControl w:val="0"/>
              <w:suppressAutoHyphens/>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Šifra predmeta</w:t>
            </w:r>
          </w:p>
        </w:tc>
        <w:tc>
          <w:tcPr>
            <w:tcW w:w="709"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God.</w:t>
            </w:r>
          </w:p>
        </w:tc>
        <w:tc>
          <w:tcPr>
            <w:tcW w:w="1134"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Semestar</w:t>
            </w:r>
          </w:p>
        </w:tc>
        <w:tc>
          <w:tcPr>
            <w:tcW w:w="127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Status predmeta</w:t>
            </w:r>
          </w:p>
        </w:tc>
        <w:tc>
          <w:tcPr>
            <w:tcW w:w="2127" w:type="dxa"/>
            <w:gridSpan w:val="4"/>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Br. sati nastave u semestru</w:t>
            </w:r>
          </w:p>
        </w:tc>
        <w:tc>
          <w:tcPr>
            <w:tcW w:w="3445" w:type="dxa"/>
            <w:gridSpan w:val="4"/>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ECTS bodovi</w:t>
            </w:r>
          </w:p>
        </w:tc>
      </w:tr>
      <w:tr w:rsidR="008467F7" w:rsidRPr="00264965" w:rsidTr="008467F7">
        <w:tc>
          <w:tcPr>
            <w:tcW w:w="1526" w:type="dxa"/>
            <w:gridSpan w:val="2"/>
            <w:tcBorders>
              <w:bottom w:val="single" w:sz="4" w:space="0" w:color="auto"/>
            </w:tcBorders>
            <w:shd w:val="clear" w:color="auto" w:fill="auto"/>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(naknadno će se odrediti)</w:t>
            </w:r>
          </w:p>
        </w:tc>
        <w:tc>
          <w:tcPr>
            <w:tcW w:w="709" w:type="dxa"/>
            <w:shd w:val="clear" w:color="auto" w:fill="FFFFFF"/>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w:t>
            </w:r>
          </w:p>
        </w:tc>
        <w:tc>
          <w:tcPr>
            <w:tcW w:w="1134" w:type="dxa"/>
            <w:gridSpan w:val="2"/>
            <w:shd w:val="clear" w:color="auto" w:fill="auto"/>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w:t>
            </w:r>
          </w:p>
        </w:tc>
        <w:tc>
          <w:tcPr>
            <w:tcW w:w="1275" w:type="dxa"/>
            <w:shd w:val="clear" w:color="auto" w:fill="auto"/>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Pr>
                <w:rFonts w:ascii="Calibri" w:hAnsi="Calibri" w:cs="Calibri"/>
                <w:kern w:val="1"/>
                <w:sz w:val="20"/>
                <w:szCs w:val="20"/>
                <w:lang w:val="hr-HR" w:eastAsia="hr-HR" w:bidi="hi-IN"/>
              </w:rPr>
              <w:t>Izborni</w:t>
            </w:r>
          </w:p>
        </w:tc>
        <w:tc>
          <w:tcPr>
            <w:tcW w:w="2127" w:type="dxa"/>
            <w:gridSpan w:val="4"/>
            <w:shd w:val="clear" w:color="auto" w:fill="auto"/>
            <w:vAlign w:val="center"/>
          </w:tcPr>
          <w:p w:rsidR="008467F7" w:rsidRPr="00264965" w:rsidRDefault="008467F7" w:rsidP="008467F7">
            <w:pPr>
              <w:widowControl w:val="0"/>
              <w:suppressAutoHyphens/>
              <w:snapToGrid w:val="0"/>
              <w:jc w:val="center"/>
              <w:rPr>
                <w:rFonts w:ascii="Calibri" w:hAnsi="Calibri" w:cs="Calibri"/>
                <w:bCs/>
                <w:kern w:val="1"/>
                <w:sz w:val="20"/>
                <w:szCs w:val="20"/>
                <w:lang w:val="hr-HR" w:eastAsia="hi-IN" w:bidi="hi-IN"/>
              </w:rPr>
            </w:pPr>
            <w:r w:rsidRPr="00264965">
              <w:rPr>
                <w:rFonts w:ascii="Calibri" w:hAnsi="Calibri" w:cs="Calibri"/>
                <w:bCs/>
                <w:kern w:val="1"/>
                <w:sz w:val="20"/>
                <w:szCs w:val="20"/>
                <w:lang w:val="hr-HR" w:eastAsia="hi-IN" w:bidi="hi-IN"/>
              </w:rPr>
              <w:t>P10+S5</w:t>
            </w:r>
          </w:p>
        </w:tc>
        <w:tc>
          <w:tcPr>
            <w:tcW w:w="3445" w:type="dxa"/>
            <w:gridSpan w:val="4"/>
            <w:shd w:val="clear" w:color="auto" w:fill="auto"/>
            <w:vAlign w:val="center"/>
          </w:tcPr>
          <w:p w:rsidR="008467F7" w:rsidRPr="00264965" w:rsidRDefault="008467F7" w:rsidP="008467F7">
            <w:pPr>
              <w:widowControl w:val="0"/>
              <w:suppressAutoHyphens/>
              <w:snapToGrid w:val="0"/>
              <w:jc w:val="center"/>
              <w:rPr>
                <w:rFonts w:ascii="Calibri" w:hAnsi="Calibri" w:cs="Calibri"/>
                <w:bCs/>
                <w:kern w:val="1"/>
                <w:sz w:val="20"/>
                <w:szCs w:val="20"/>
                <w:lang w:val="hr-HR" w:eastAsia="hi-IN" w:bidi="hi-IN"/>
              </w:rPr>
            </w:pPr>
            <w:r w:rsidRPr="00264965">
              <w:rPr>
                <w:rFonts w:ascii="Calibri" w:hAnsi="Calibri" w:cs="Calibri"/>
                <w:bCs/>
                <w:kern w:val="1"/>
                <w:sz w:val="20"/>
                <w:szCs w:val="20"/>
                <w:lang w:val="hr-HR" w:eastAsia="hi-IN" w:bidi="hi-IN"/>
              </w:rPr>
              <w:t>3</w:t>
            </w:r>
          </w:p>
        </w:tc>
      </w:tr>
      <w:tr w:rsidR="008467F7" w:rsidRPr="00264965" w:rsidTr="008467F7">
        <w:tc>
          <w:tcPr>
            <w:tcW w:w="10216" w:type="dxa"/>
            <w:gridSpan w:val="14"/>
            <w:tcBorders>
              <w:bottom w:val="single" w:sz="4" w:space="0" w:color="auto"/>
            </w:tcBorders>
            <w:shd w:val="clear" w:color="auto" w:fill="95B3D7"/>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Odgovorni nastavnik</w:t>
            </w:r>
          </w:p>
        </w:tc>
      </w:tr>
      <w:tr w:rsidR="008467F7" w:rsidRPr="00264965" w:rsidTr="008467F7">
        <w:tc>
          <w:tcPr>
            <w:tcW w:w="10216" w:type="dxa"/>
            <w:gridSpan w:val="14"/>
            <w:tcBorders>
              <w:bottom w:val="single" w:sz="4" w:space="0" w:color="auto"/>
            </w:tcBorders>
            <w:shd w:val="clear" w:color="auto" w:fill="FFFFFF"/>
          </w:tcPr>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Prof. Amela Džubur-Alić, dr.med., Mr.sci, Dr.sci.</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Javno zdravstvo i zdravstvena zaštita / Socijalna medicina</w:t>
            </w:r>
          </w:p>
          <w:p w:rsidR="008467F7" w:rsidRPr="00311E89" w:rsidRDefault="008467F7" w:rsidP="008467F7">
            <w:pPr>
              <w:contextualSpacing/>
              <w:rPr>
                <w:rFonts w:ascii="Calibri" w:hAnsi="Calibri" w:cs="Calibri"/>
                <w:bCs/>
                <w:sz w:val="20"/>
                <w:szCs w:val="20"/>
              </w:rPr>
            </w:pPr>
            <w:r w:rsidRPr="007E0957">
              <w:rPr>
                <w:rFonts w:ascii="Calibri" w:hAnsi="Calibri" w:cs="Calibri"/>
                <w:bCs/>
                <w:kern w:val="1"/>
                <w:sz w:val="20"/>
                <w:szCs w:val="20"/>
                <w:lang w:val="hr-HR" w:eastAsia="hi-IN" w:bidi="hi-IN"/>
              </w:rPr>
              <w:t>Univerzitet u Sarajevu, Medicinski fakultet</w:t>
            </w:r>
          </w:p>
          <w:p w:rsidR="008467F7" w:rsidRDefault="008467F7" w:rsidP="008467F7">
            <w:pPr>
              <w:widowControl w:val="0"/>
              <w:suppressAutoHyphens/>
              <w:contextualSpacing/>
              <w:rPr>
                <w:rFonts w:ascii="Calibri" w:hAnsi="Calibri" w:cs="Calibri"/>
                <w:kern w:val="1"/>
                <w:sz w:val="20"/>
                <w:szCs w:val="20"/>
                <w:lang w:val="hr-HR" w:eastAsia="hr-HR" w:bidi="hi-IN"/>
              </w:rPr>
            </w:pPr>
          </w:p>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Prof.dr. Nihad Fejzić, dipl.vet., Mr.sci, Dr.sci.</w:t>
            </w:r>
          </w:p>
          <w:p w:rsidR="008467F7" w:rsidRPr="007E0957" w:rsidRDefault="008467F7" w:rsidP="008467F7">
            <w:pPr>
              <w:widowControl w:val="0"/>
              <w:suppressAutoHyphens/>
              <w:snapToGrid w:val="0"/>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Zdravstvena zaštita životinja</w:t>
            </w:r>
          </w:p>
          <w:p w:rsidR="008467F7" w:rsidRPr="009A3D2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Univerzitet u Sarajevu, Veterinarski fakultet</w:t>
            </w:r>
          </w:p>
        </w:tc>
      </w:tr>
      <w:tr w:rsidR="008467F7" w:rsidRPr="00264965" w:rsidTr="008467F7">
        <w:trPr>
          <w:trHeight w:val="1590"/>
        </w:trPr>
        <w:tc>
          <w:tcPr>
            <w:tcW w:w="1526"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Opis i ciljevi predmeta</w:t>
            </w:r>
          </w:p>
        </w:tc>
        <w:tc>
          <w:tcPr>
            <w:tcW w:w="8690" w:type="dxa"/>
            <w:gridSpan w:val="12"/>
            <w:vAlign w:val="center"/>
          </w:tcPr>
          <w:p w:rsidR="008467F7" w:rsidRPr="00264965" w:rsidRDefault="008467F7" w:rsidP="008467F7">
            <w:pPr>
              <w:widowControl w:val="0"/>
              <w:tabs>
                <w:tab w:val="left" w:pos="175"/>
              </w:tabs>
              <w:suppressAutoHyphens/>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 xml:space="preserve">Predmet </w:t>
            </w:r>
            <w:r>
              <w:rPr>
                <w:rFonts w:ascii="Calibri" w:eastAsia="SimSun" w:hAnsi="Calibri" w:cs="Calibri"/>
                <w:color w:val="1A1A1A"/>
                <w:kern w:val="1"/>
                <w:sz w:val="20"/>
                <w:szCs w:val="20"/>
                <w:lang w:val="hr-HR" w:eastAsia="mk-MK" w:bidi="hi-IN"/>
              </w:rPr>
              <w:t>Bioetika</w:t>
            </w:r>
            <w:r w:rsidRPr="00264965">
              <w:rPr>
                <w:rFonts w:ascii="Calibri" w:eastAsia="SimSun" w:hAnsi="Calibri" w:cs="Calibri"/>
                <w:color w:val="1A1A1A"/>
                <w:kern w:val="1"/>
                <w:sz w:val="20"/>
                <w:szCs w:val="20"/>
                <w:lang w:val="hr-HR" w:eastAsia="mk-MK" w:bidi="hi-IN"/>
              </w:rPr>
              <w:t xml:space="preserve"> obuhvata osnovna znanja i uloge medicinskih ranika u društvu, odnosa liječnika/veterinara sa pacijentom/klijentom, odnosa bolesti i zdravlja, modernih spoznaja o medicinskoj etici, deontologiji, medicinskom kodeksu i legislativi. Ciljevi predmeta su:</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Upoznati studente sa osnovnim principima etike, osposobiti ih za razumijevanje i primjenu etičkih principa u kliničkom i istraživačkom radu</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Definirati etičke i kulturalene kompetence mediciskih radnika</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Uputiti studente u razumijevanje legislative iz područja medicinske etike i deontologije</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Uputiti studente u razumjevanje informiranog pristanka klijenta</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Uputiti studente u razumijevanje značaja etičkih principa koji određuju odnos liječnik/veterinar sa pacijentom/klijentom (zaštita podataka, dobrobit, pravednost, iskrenost, priznavanje greške)</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Senzitivirati studente za najčešće etičke dileme u kliničkom i istraživačkom radu</w:t>
            </w:r>
          </w:p>
        </w:tc>
      </w:tr>
      <w:tr w:rsidR="008467F7" w:rsidRPr="00264965" w:rsidTr="008467F7">
        <w:trPr>
          <w:trHeight w:val="70"/>
        </w:trPr>
        <w:tc>
          <w:tcPr>
            <w:tcW w:w="1526"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Pr>
                <w:rFonts w:ascii="Calibri" w:hAnsi="Calibri" w:cs="Calibri"/>
                <w:kern w:val="1"/>
                <w:sz w:val="20"/>
                <w:szCs w:val="20"/>
                <w:lang w:val="hr-HR" w:eastAsia="hr-HR" w:bidi="hi-IN"/>
              </w:rPr>
              <w:t>I</w:t>
            </w:r>
            <w:r w:rsidRPr="009A3D27">
              <w:rPr>
                <w:rFonts w:ascii="Calibri" w:hAnsi="Calibri" w:cs="Calibri"/>
                <w:kern w:val="1"/>
                <w:sz w:val="20"/>
                <w:szCs w:val="20"/>
                <w:lang w:val="hr-HR" w:eastAsia="hr-HR" w:bidi="hi-IN"/>
              </w:rPr>
              <w:t>shodi učenja</w:t>
            </w:r>
          </w:p>
        </w:tc>
        <w:tc>
          <w:tcPr>
            <w:tcW w:w="8690" w:type="dxa"/>
            <w:gridSpan w:val="12"/>
            <w:vAlign w:val="center"/>
          </w:tcPr>
          <w:p w:rsidR="008467F7" w:rsidRPr="00264965" w:rsidRDefault="008467F7" w:rsidP="008467F7">
            <w:pPr>
              <w:widowControl w:val="0"/>
              <w:tabs>
                <w:tab w:val="left" w:pos="175"/>
              </w:tabs>
              <w:suppressAutoHyphens/>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Kompetence:</w:t>
            </w:r>
          </w:p>
          <w:p w:rsidR="008467F7" w:rsidRPr="00264965" w:rsidRDefault="008467F7" w:rsidP="008467F7">
            <w:pPr>
              <w:widowControl w:val="0"/>
              <w:numPr>
                <w:ilvl w:val="0"/>
                <w:numId w:val="16"/>
              </w:numPr>
              <w:tabs>
                <w:tab w:val="left" w:pos="175"/>
              </w:tabs>
              <w:suppressAutoHyphens/>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Poznavanje osnovnih principa etike u biomedicini</w:t>
            </w:r>
          </w:p>
          <w:p w:rsidR="008467F7" w:rsidRPr="00264965" w:rsidRDefault="008467F7" w:rsidP="008467F7">
            <w:pPr>
              <w:widowControl w:val="0"/>
              <w:numPr>
                <w:ilvl w:val="0"/>
                <w:numId w:val="16"/>
              </w:numPr>
              <w:tabs>
                <w:tab w:val="left" w:pos="175"/>
              </w:tabs>
              <w:suppressAutoHyphens/>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Poznavanje standarda i odrednica etičnog odlučivanja</w:t>
            </w:r>
          </w:p>
          <w:p w:rsidR="008467F7" w:rsidRPr="00264965" w:rsidRDefault="008467F7" w:rsidP="008467F7">
            <w:pPr>
              <w:widowControl w:val="0"/>
              <w:numPr>
                <w:ilvl w:val="0"/>
                <w:numId w:val="16"/>
              </w:numPr>
              <w:tabs>
                <w:tab w:val="left" w:pos="175"/>
              </w:tabs>
              <w:suppressAutoHyphens/>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Prepoznavanje ograničenja i mogućnosti u kontestku etike u provođenju biomedicinskih istraživanja i prikupljanja podataka</w:t>
            </w:r>
          </w:p>
        </w:tc>
      </w:tr>
      <w:tr w:rsidR="008467F7" w:rsidRPr="00264965" w:rsidTr="008467F7">
        <w:trPr>
          <w:trHeight w:val="610"/>
        </w:trPr>
        <w:tc>
          <w:tcPr>
            <w:tcW w:w="1526" w:type="dxa"/>
            <w:gridSpan w:val="2"/>
            <w:tcBorders>
              <w:bottom w:val="single" w:sz="4" w:space="0" w:color="auto"/>
            </w:tcBorders>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Metode nastave i savladavanja gradiva</w:t>
            </w:r>
          </w:p>
        </w:tc>
        <w:tc>
          <w:tcPr>
            <w:tcW w:w="8690" w:type="dxa"/>
            <w:gridSpan w:val="12"/>
            <w:tcBorders>
              <w:bottom w:val="single" w:sz="4" w:space="0" w:color="auto"/>
            </w:tcBorders>
            <w:vAlign w:val="center"/>
          </w:tcPr>
          <w:p w:rsidR="008467F7" w:rsidRPr="00264965" w:rsidRDefault="008467F7" w:rsidP="008467F7">
            <w:pPr>
              <w:autoSpaceDE w:val="0"/>
              <w:autoSpaceDN w:val="0"/>
              <w:adjustRightInd w:val="0"/>
              <w:jc w:val="both"/>
              <w:rPr>
                <w:rFonts w:ascii="Calibri" w:hAnsi="Calibri" w:cs="Calibri"/>
                <w:color w:val="000000"/>
                <w:sz w:val="20"/>
                <w:szCs w:val="20"/>
                <w:lang w:val="hr-HR"/>
              </w:rPr>
            </w:pPr>
            <w:r w:rsidRPr="00264965">
              <w:rPr>
                <w:rFonts w:ascii="Calibri" w:hAnsi="Calibri" w:cs="Calibri"/>
                <w:color w:val="000000"/>
                <w:sz w:val="20"/>
                <w:szCs w:val="20"/>
                <w:lang w:val="hr-HR"/>
              </w:rPr>
              <w:t>Nastavne jedinice ovog predmeta predaju imenovani nastavnici, a praktični rad polaznika nadgledaju nastavnici i saradnici na Predmetu. Redovnost na nastavi je visoko preporučena.</w:t>
            </w:r>
          </w:p>
          <w:p w:rsidR="008467F7" w:rsidRPr="00264965" w:rsidRDefault="008467F7" w:rsidP="008467F7">
            <w:pPr>
              <w:autoSpaceDE w:val="0"/>
              <w:autoSpaceDN w:val="0"/>
              <w:adjustRightInd w:val="0"/>
              <w:jc w:val="both"/>
              <w:rPr>
                <w:rFonts w:ascii="Calibri" w:hAnsi="Calibri" w:cs="Calibri"/>
                <w:color w:val="000000"/>
                <w:sz w:val="20"/>
                <w:szCs w:val="20"/>
                <w:lang w:val="hr-HR" w:eastAsia="hr-HR"/>
              </w:rPr>
            </w:pPr>
            <w:r w:rsidRPr="00264965">
              <w:rPr>
                <w:rFonts w:ascii="Calibri" w:hAnsi="Calibri" w:cs="Calibri"/>
                <w:color w:val="000000"/>
                <w:sz w:val="20"/>
                <w:szCs w:val="20"/>
                <w:lang w:val="hr-HR"/>
              </w:rPr>
              <w:t xml:space="preserve">Ispitivanje naučenog će se provoditi nakon svakog nastavnog segmenta u okviru predmeta. Nakon odslušane nastave finalnu ocjenu će sačinjavati dijelom ocjene provedenih kolokvija, dijelom rezultati samostalnog rada i drugog angažmana studenata, dijelom na osnovu redovnosti prisustva nastavi i dijelom rezultati finalnog pismenog ispita. </w:t>
            </w:r>
          </w:p>
        </w:tc>
      </w:tr>
      <w:tr w:rsidR="008467F7" w:rsidRPr="00264965" w:rsidTr="008467F7">
        <w:tc>
          <w:tcPr>
            <w:tcW w:w="828" w:type="dxa"/>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p>
        </w:tc>
        <w:tc>
          <w:tcPr>
            <w:tcW w:w="9388" w:type="dxa"/>
            <w:gridSpan w:val="13"/>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S a d r ž a j   p r e d m e t a</w:t>
            </w:r>
          </w:p>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(nastavne jedinice)</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Uvod u medicinsku etiku</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Legislativa iz područja medicinske etike i deontologije</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3</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Prinicipi etike u javnom zdravstvu, osiguranje kvaliteta u javnom zdravstvu</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Odnos liječnik/veterinar sa pacijentom/klijentom sa etičkim konsideracijama, etička i stručna uloga liječnika/veterinara i drugog medicinskog osoblja, Helsinška deklaracija</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Informirani pristanak pacijenta/klijenta, pravo odbijanja tretmana</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Etika epidemiološkog istraživanja zdravlja i bolesti</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 xml:space="preserve">Etički komitet i deontologija, uloga medicinskih radnika u modernoj medicini, Kritičke značajke modernog društva, </w:t>
            </w:r>
            <w:r w:rsidRPr="00264965">
              <w:rPr>
                <w:rFonts w:ascii="Calibri" w:hAnsi="Calibri" w:cs="Calibri"/>
                <w:i/>
                <w:kern w:val="1"/>
                <w:sz w:val="20"/>
                <w:szCs w:val="20"/>
                <w:lang w:val="hr-HR" w:eastAsia="hi-IN" w:bidi="hi-IN"/>
              </w:rPr>
              <w:t>Quo vadis</w:t>
            </w:r>
            <w:r w:rsidRPr="00264965">
              <w:rPr>
                <w:rFonts w:ascii="Calibri" w:hAnsi="Calibri" w:cs="Calibri"/>
                <w:kern w:val="1"/>
                <w:sz w:val="20"/>
                <w:szCs w:val="20"/>
                <w:lang w:val="hr-HR" w:eastAsia="hi-IN" w:bidi="hi-IN"/>
              </w:rPr>
              <w:t xml:space="preserve"> medicina</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Etički principi intervencija u području genetike i reprodukcije sisara</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9</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Etika i bolničko liječenje</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Zaštita podataka: etički i zakonski principi</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11</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Etički izazovi u pružanju primarne zdravstvene zaštite</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12</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Najznačajniji problemi etike i deontologije u medicinskoj praksi, Etički i zakonski okviri za stručne propuste i nepoštivanje kodeksa medicinskih profesija, Eutanazija/izlučivanje iz stada</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lastRenderedPageBreak/>
              <w:t>13</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Etika kliničkih istraživanja</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14</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Etika u epidemiologiji i javnom zdravstvu</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15</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Dobrobit životinja u kontekstu jedinstvenog zdravlja</w:t>
            </w:r>
          </w:p>
        </w:tc>
      </w:tr>
      <w:tr w:rsidR="008467F7" w:rsidRPr="00264965" w:rsidTr="008467F7">
        <w:tc>
          <w:tcPr>
            <w:tcW w:w="6487" w:type="dxa"/>
            <w:gridSpan w:val="8"/>
            <w:vMerge w:val="restart"/>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L I T E R A T U R A</w:t>
            </w:r>
          </w:p>
        </w:tc>
        <w:tc>
          <w:tcPr>
            <w:tcW w:w="3729" w:type="dxa"/>
            <w:gridSpan w:val="6"/>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PROVJERA ZNANJA I OCJENJVANJE</w:t>
            </w:r>
          </w:p>
        </w:tc>
      </w:tr>
      <w:tr w:rsidR="008467F7" w:rsidRPr="00264965" w:rsidTr="008467F7">
        <w:trPr>
          <w:trHeight w:val="293"/>
        </w:trPr>
        <w:tc>
          <w:tcPr>
            <w:tcW w:w="6487" w:type="dxa"/>
            <w:gridSpan w:val="8"/>
            <w:vMerge/>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c>
          <w:tcPr>
            <w:tcW w:w="2268" w:type="dxa"/>
            <w:gridSpan w:val="4"/>
            <w:vMerge w:val="restart"/>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kern w:val="1"/>
                <w:sz w:val="20"/>
                <w:szCs w:val="20"/>
                <w:lang w:val="hr-HR" w:eastAsia="hr-HR" w:bidi="hi-IN"/>
              </w:rPr>
              <w:t>K r i t e r i j</w:t>
            </w:r>
          </w:p>
        </w:tc>
        <w:tc>
          <w:tcPr>
            <w:tcW w:w="709" w:type="dxa"/>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Max</w:t>
            </w:r>
          </w:p>
        </w:tc>
        <w:tc>
          <w:tcPr>
            <w:tcW w:w="752" w:type="dxa"/>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Min</w:t>
            </w:r>
          </w:p>
        </w:tc>
      </w:tr>
      <w:tr w:rsidR="008467F7" w:rsidRPr="00264965" w:rsidTr="008467F7">
        <w:trPr>
          <w:trHeight w:val="293"/>
        </w:trPr>
        <w:tc>
          <w:tcPr>
            <w:tcW w:w="6487" w:type="dxa"/>
            <w:gridSpan w:val="8"/>
            <w:vMerge w:val="restart"/>
            <w:shd w:val="clear" w:color="auto" w:fill="auto"/>
          </w:tcPr>
          <w:p w:rsidR="008467F7" w:rsidRPr="00264965" w:rsidRDefault="008467F7" w:rsidP="008467F7">
            <w:pPr>
              <w:rPr>
                <w:rFonts w:ascii="Calibri" w:eastAsia="Calibri" w:hAnsi="Calibri" w:cs="Calibri"/>
                <w:b/>
                <w:sz w:val="20"/>
                <w:szCs w:val="20"/>
                <w:lang w:val="bs-Latn-BA" w:eastAsia="mk-MK"/>
              </w:rPr>
            </w:pPr>
            <w:r w:rsidRPr="00264965">
              <w:rPr>
                <w:rFonts w:ascii="Calibri" w:eastAsia="Calibri" w:hAnsi="Calibri" w:cs="Calibri"/>
                <w:b/>
                <w:sz w:val="20"/>
                <w:szCs w:val="20"/>
                <w:lang w:val="bs-Latn-BA" w:eastAsia="mk-MK"/>
              </w:rPr>
              <w:t xml:space="preserve">Obavezna: </w:t>
            </w:r>
          </w:p>
          <w:p w:rsidR="008467F7" w:rsidRPr="00264965" w:rsidRDefault="008467F7" w:rsidP="008467F7">
            <w:pPr>
              <w:rPr>
                <w:rFonts w:ascii="Calibri" w:eastAsia="Calibri" w:hAnsi="Calibri" w:cs="Calibri"/>
                <w:sz w:val="20"/>
                <w:szCs w:val="20"/>
                <w:lang w:val="bs-Latn-BA"/>
              </w:rPr>
            </w:pPr>
            <w:r w:rsidRPr="00264965">
              <w:rPr>
                <w:rFonts w:ascii="Calibri" w:eastAsia="Calibri" w:hAnsi="Calibri" w:cs="Calibri"/>
                <w:sz w:val="20"/>
                <w:szCs w:val="20"/>
                <w:lang w:val="bs-Latn-BA"/>
              </w:rPr>
              <w:t xml:space="preserve">London J.A., Steinbock B., Ethical issues in modern medicine: contemporary readings in bioethics., 8 ed.,  McGraw-Hill, 2012. </w:t>
            </w:r>
          </w:p>
          <w:p w:rsidR="008467F7" w:rsidRPr="00264965" w:rsidRDefault="008467F7" w:rsidP="008467F7">
            <w:pPr>
              <w:rPr>
                <w:rFonts w:ascii="Calibri" w:eastAsia="Calibri" w:hAnsi="Calibri" w:cs="Calibri"/>
                <w:sz w:val="20"/>
                <w:szCs w:val="20"/>
                <w:lang w:val="bs-Latn-BA" w:eastAsia="mk-MK"/>
              </w:rPr>
            </w:pPr>
            <w:r w:rsidRPr="00264965">
              <w:rPr>
                <w:rFonts w:ascii="Calibri" w:eastAsia="Calibri" w:hAnsi="Calibri" w:cs="Calibri"/>
                <w:sz w:val="20"/>
                <w:szCs w:val="20"/>
                <w:lang w:val="bs-Latn-BA" w:eastAsia="mk-MK"/>
              </w:rPr>
              <w:t>Rollin B.E., An introduction to veterinary medical ethics; theory and cases, 2 ed, Wiley-Blackwell, 2006</w:t>
            </w:r>
          </w:p>
          <w:p w:rsidR="008467F7" w:rsidRPr="00264965" w:rsidRDefault="008467F7" w:rsidP="008467F7">
            <w:pPr>
              <w:rPr>
                <w:rFonts w:ascii="Calibri" w:eastAsia="Calibri" w:hAnsi="Calibri" w:cs="Calibri"/>
                <w:b/>
                <w:sz w:val="20"/>
                <w:szCs w:val="20"/>
                <w:lang w:val="bs-Latn-BA"/>
              </w:rPr>
            </w:pPr>
            <w:r w:rsidRPr="00264965">
              <w:rPr>
                <w:rFonts w:ascii="Calibri" w:eastAsia="Calibri" w:hAnsi="Calibri" w:cs="Calibri"/>
                <w:b/>
                <w:sz w:val="20"/>
                <w:szCs w:val="20"/>
                <w:lang w:val="bs-Latn-BA"/>
              </w:rPr>
              <w:t>Dopunska:</w:t>
            </w:r>
          </w:p>
          <w:p w:rsidR="008467F7" w:rsidRPr="00264965" w:rsidRDefault="008467F7" w:rsidP="008467F7">
            <w:pPr>
              <w:rPr>
                <w:rFonts w:ascii="Calibri" w:eastAsia="Calibri" w:hAnsi="Calibri" w:cs="Calibri"/>
                <w:sz w:val="20"/>
                <w:szCs w:val="20"/>
                <w:lang w:val="bs-Latn-BA"/>
              </w:rPr>
            </w:pPr>
            <w:r w:rsidRPr="00264965">
              <w:rPr>
                <w:rFonts w:ascii="Calibri" w:eastAsia="Calibri" w:hAnsi="Calibri" w:cs="Calibri"/>
                <w:sz w:val="20"/>
                <w:szCs w:val="20"/>
                <w:lang w:val="bs-Latn-BA"/>
              </w:rPr>
              <w:t xml:space="preserve">Jonsen AR., Siegler M., Winslade JW. Clinical Ethics. A practical Approach to Ethical Decisions in Clinical Medicine, 7 ed. McGraw-Hill. 2010. </w:t>
            </w:r>
          </w:p>
          <w:p w:rsidR="008467F7" w:rsidRPr="00264965" w:rsidRDefault="008467F7" w:rsidP="008467F7">
            <w:pPr>
              <w:rPr>
                <w:rFonts w:ascii="Calibri" w:eastAsia="Calibri" w:hAnsi="Calibri" w:cs="Calibri"/>
                <w:sz w:val="20"/>
                <w:szCs w:val="20"/>
                <w:lang w:val="bs-Latn-BA"/>
              </w:rPr>
            </w:pPr>
            <w:r w:rsidRPr="00264965">
              <w:rPr>
                <w:rFonts w:ascii="Calibri" w:eastAsia="Calibri" w:hAnsi="Calibri" w:cs="Calibri"/>
                <w:sz w:val="20"/>
                <w:szCs w:val="20"/>
                <w:lang w:val="bs-Latn-BA"/>
              </w:rPr>
              <w:t>Sandoe P., Christiansen S.B., Rollin B.E., Ethics of animal use, Wiley-Blackwell, 2008.</w:t>
            </w:r>
          </w:p>
          <w:p w:rsidR="008467F7" w:rsidRPr="00264965" w:rsidRDefault="008467F7" w:rsidP="008467F7">
            <w:pPr>
              <w:rPr>
                <w:rFonts w:ascii="Calibri" w:eastAsia="Calibri" w:hAnsi="Calibri" w:cs="Calibri"/>
                <w:sz w:val="20"/>
                <w:szCs w:val="20"/>
                <w:lang w:val="bs-Latn-BA"/>
              </w:rPr>
            </w:pPr>
            <w:r w:rsidRPr="00264965">
              <w:rPr>
                <w:rFonts w:ascii="Calibri" w:eastAsia="Calibri" w:hAnsi="Calibri" w:cs="Calibri"/>
                <w:sz w:val="20"/>
                <w:szCs w:val="20"/>
                <w:lang w:val="bs-Latn-BA"/>
              </w:rPr>
              <w:t xml:space="preserve">International ethical Guidelines for Biomedical Research Involving Human Subjects. http://www.cioms.ch/publications/layout_guide2002.pdf </w:t>
            </w:r>
          </w:p>
          <w:p w:rsidR="008467F7" w:rsidRPr="00264965" w:rsidRDefault="008467F7" w:rsidP="008467F7">
            <w:pPr>
              <w:rPr>
                <w:rFonts w:ascii="Calibri" w:eastAsia="Calibri" w:hAnsi="Calibri" w:cs="Calibri"/>
                <w:sz w:val="20"/>
                <w:szCs w:val="20"/>
                <w:lang w:val="bs-Latn-BA"/>
              </w:rPr>
            </w:pPr>
            <w:r w:rsidRPr="00264965">
              <w:rPr>
                <w:rFonts w:ascii="Calibri" w:eastAsia="Calibri" w:hAnsi="Calibri" w:cs="Calibri"/>
                <w:sz w:val="20"/>
                <w:szCs w:val="20"/>
                <w:lang w:val="bs-Latn-BA"/>
              </w:rPr>
              <w:t xml:space="preserve">Operational Guidelines for Ethical Committes that review biomedical research http://www.who.int/tdr/publications/documents/ethics.pdf </w:t>
            </w:r>
          </w:p>
          <w:p w:rsidR="008467F7" w:rsidRPr="00264965" w:rsidRDefault="008467F7" w:rsidP="008467F7">
            <w:pPr>
              <w:rPr>
                <w:rFonts w:ascii="Calibri" w:eastAsia="Calibri" w:hAnsi="Calibri" w:cs="Calibri"/>
                <w:sz w:val="20"/>
                <w:szCs w:val="20"/>
                <w:lang w:val="hr-HR" w:eastAsia="hr-HR"/>
              </w:rPr>
            </w:pPr>
            <w:r w:rsidRPr="00264965">
              <w:rPr>
                <w:rFonts w:ascii="Calibri" w:eastAsia="Calibri" w:hAnsi="Calibri" w:cs="Calibri"/>
                <w:sz w:val="20"/>
                <w:szCs w:val="20"/>
                <w:lang w:val="bs-Latn-BA"/>
              </w:rPr>
              <w:t xml:space="preserve">Council of Europe Steering Committee on Bioethics (CDBI). www.coe.int  </w:t>
            </w:r>
          </w:p>
        </w:tc>
        <w:tc>
          <w:tcPr>
            <w:tcW w:w="2268" w:type="dxa"/>
            <w:gridSpan w:val="4"/>
            <w:vMerge/>
            <w:shd w:val="clear" w:color="auto" w:fill="FFFF00"/>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709" w:type="dxa"/>
            <w:vMerge/>
            <w:shd w:val="clear" w:color="auto" w:fill="FFFF00"/>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p>
        </w:tc>
        <w:tc>
          <w:tcPr>
            <w:tcW w:w="752" w:type="dxa"/>
            <w:vMerge/>
            <w:shd w:val="clear" w:color="auto" w:fill="FFFF00"/>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p>
        </w:tc>
      </w:tr>
      <w:tr w:rsidR="008467F7" w:rsidRPr="00264965" w:rsidTr="008467F7">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w:t>
            </w:r>
          </w:p>
        </w:tc>
        <w:tc>
          <w:tcPr>
            <w:tcW w:w="1843" w:type="dxa"/>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Prva provjera znanja tokom nastave (kolokvij)</w:t>
            </w:r>
          </w:p>
        </w:tc>
        <w:tc>
          <w:tcPr>
            <w:tcW w:w="709"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20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10</w:t>
            </w:r>
          </w:p>
        </w:tc>
      </w:tr>
      <w:tr w:rsidR="008467F7" w:rsidRPr="00264965" w:rsidTr="008467F7">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w:t>
            </w:r>
          </w:p>
        </w:tc>
        <w:tc>
          <w:tcPr>
            <w:tcW w:w="1843" w:type="dxa"/>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Druga provjera znanja tokom nastave (kolokvij)</w:t>
            </w:r>
          </w:p>
        </w:tc>
        <w:tc>
          <w:tcPr>
            <w:tcW w:w="709"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20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10</w:t>
            </w:r>
          </w:p>
        </w:tc>
      </w:tr>
      <w:tr w:rsidR="008467F7" w:rsidRPr="00264965" w:rsidTr="008467F7">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3</w:t>
            </w:r>
          </w:p>
        </w:tc>
        <w:tc>
          <w:tcPr>
            <w:tcW w:w="1843" w:type="dxa"/>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Individualni zadaci i drugi oblici aktivnosti na nastavi</w:t>
            </w:r>
          </w:p>
        </w:tc>
        <w:tc>
          <w:tcPr>
            <w:tcW w:w="709"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10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5</w:t>
            </w:r>
          </w:p>
        </w:tc>
      </w:tr>
      <w:tr w:rsidR="008467F7" w:rsidRPr="00264965" w:rsidTr="008467F7">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w:t>
            </w:r>
          </w:p>
        </w:tc>
        <w:tc>
          <w:tcPr>
            <w:tcW w:w="1843" w:type="dxa"/>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Redovnost na nastavi</w:t>
            </w:r>
          </w:p>
        </w:tc>
        <w:tc>
          <w:tcPr>
            <w:tcW w:w="709" w:type="dxa"/>
            <w:shd w:val="clear" w:color="auto" w:fill="95B3D7"/>
            <w:vAlign w:val="center"/>
          </w:tcPr>
          <w:p w:rsidR="008467F7" w:rsidRPr="00264965" w:rsidRDefault="008467F7" w:rsidP="008467F7">
            <w:pPr>
              <w:widowControl w:val="0"/>
              <w:suppressAutoHyphens/>
              <w:snapToGrid w:val="0"/>
              <w:jc w:val="center"/>
              <w:rPr>
                <w:rFonts w:ascii="Calibri" w:hAnsi="Calibri" w:cs="Calibri"/>
                <w:b/>
                <w:bCs/>
                <w:kern w:val="1"/>
                <w:sz w:val="20"/>
                <w:szCs w:val="20"/>
                <w:lang w:val="hr-HR" w:eastAsia="hi-IN" w:bidi="hi-IN"/>
              </w:rPr>
            </w:pPr>
            <w:r w:rsidRPr="00264965">
              <w:rPr>
                <w:rFonts w:ascii="Calibri" w:hAnsi="Calibri" w:cs="Calibri"/>
                <w:b/>
                <w:bCs/>
                <w:kern w:val="1"/>
                <w:sz w:val="20"/>
                <w:szCs w:val="20"/>
                <w:lang w:val="hr-HR" w:eastAsia="hi-IN" w:bidi="hi-IN"/>
              </w:rPr>
              <w:t>5</w:t>
            </w:r>
          </w:p>
        </w:tc>
        <w:tc>
          <w:tcPr>
            <w:tcW w:w="752" w:type="dxa"/>
            <w:shd w:val="clear" w:color="auto" w:fill="95B3D7"/>
            <w:vAlign w:val="center"/>
          </w:tcPr>
          <w:p w:rsidR="008467F7" w:rsidRPr="00264965" w:rsidRDefault="008467F7" w:rsidP="008467F7">
            <w:pPr>
              <w:widowControl w:val="0"/>
              <w:suppressAutoHyphens/>
              <w:snapToGrid w:val="0"/>
              <w:jc w:val="center"/>
              <w:rPr>
                <w:rFonts w:ascii="Calibri" w:hAnsi="Calibri" w:cs="Calibri"/>
                <w:b/>
                <w:bCs/>
                <w:kern w:val="1"/>
                <w:sz w:val="20"/>
                <w:szCs w:val="20"/>
                <w:lang w:val="hr-HR" w:eastAsia="hi-IN" w:bidi="hi-IN"/>
              </w:rPr>
            </w:pPr>
            <w:r w:rsidRPr="00264965">
              <w:rPr>
                <w:rFonts w:ascii="Calibri" w:hAnsi="Calibri" w:cs="Calibri"/>
                <w:b/>
                <w:bCs/>
                <w:kern w:val="1"/>
                <w:sz w:val="20"/>
                <w:szCs w:val="20"/>
                <w:lang w:val="hr-HR" w:eastAsia="hi-IN" w:bidi="hi-IN"/>
              </w:rPr>
              <w:t>0</w:t>
            </w:r>
          </w:p>
        </w:tc>
      </w:tr>
      <w:tr w:rsidR="008467F7" w:rsidRPr="00264965" w:rsidTr="008467F7">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w:t>
            </w:r>
          </w:p>
        </w:tc>
        <w:tc>
          <w:tcPr>
            <w:tcW w:w="1843" w:type="dxa"/>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Završni ispit</w:t>
            </w:r>
          </w:p>
        </w:tc>
        <w:tc>
          <w:tcPr>
            <w:tcW w:w="709" w:type="dxa"/>
            <w:shd w:val="clear" w:color="auto" w:fill="95B3D7"/>
            <w:vAlign w:val="center"/>
          </w:tcPr>
          <w:p w:rsidR="008467F7" w:rsidRPr="00264965" w:rsidRDefault="008467F7" w:rsidP="008467F7">
            <w:pPr>
              <w:widowControl w:val="0"/>
              <w:suppressAutoHyphens/>
              <w:snapToGrid w:val="0"/>
              <w:jc w:val="center"/>
              <w:rPr>
                <w:rFonts w:ascii="Calibri" w:hAnsi="Calibri" w:cs="Calibri"/>
                <w:b/>
                <w:bCs/>
                <w:kern w:val="1"/>
                <w:sz w:val="20"/>
                <w:szCs w:val="20"/>
                <w:lang w:val="hr-HR" w:eastAsia="hi-IN" w:bidi="hi-IN"/>
              </w:rPr>
            </w:pPr>
            <w:r w:rsidRPr="00264965">
              <w:rPr>
                <w:rFonts w:ascii="Calibri" w:hAnsi="Calibri" w:cs="Calibri"/>
                <w:b/>
                <w:bCs/>
                <w:kern w:val="1"/>
                <w:sz w:val="20"/>
                <w:szCs w:val="20"/>
                <w:lang w:val="hr-HR" w:eastAsia="hi-IN" w:bidi="hi-IN"/>
              </w:rPr>
              <w:t>45</w:t>
            </w:r>
          </w:p>
        </w:tc>
        <w:tc>
          <w:tcPr>
            <w:tcW w:w="752" w:type="dxa"/>
            <w:shd w:val="clear" w:color="auto" w:fill="95B3D7"/>
            <w:vAlign w:val="center"/>
          </w:tcPr>
          <w:p w:rsidR="008467F7" w:rsidRPr="00264965" w:rsidRDefault="008467F7" w:rsidP="008467F7">
            <w:pPr>
              <w:widowControl w:val="0"/>
              <w:suppressAutoHyphens/>
              <w:snapToGrid w:val="0"/>
              <w:jc w:val="center"/>
              <w:rPr>
                <w:rFonts w:ascii="Calibri" w:hAnsi="Calibri" w:cs="Calibri"/>
                <w:b/>
                <w:bCs/>
                <w:kern w:val="1"/>
                <w:sz w:val="20"/>
                <w:szCs w:val="20"/>
                <w:lang w:val="hr-HR" w:eastAsia="hi-IN" w:bidi="hi-IN"/>
              </w:rPr>
            </w:pPr>
            <w:r w:rsidRPr="00264965">
              <w:rPr>
                <w:rFonts w:ascii="Calibri" w:hAnsi="Calibri" w:cs="Calibri"/>
                <w:b/>
                <w:bCs/>
                <w:kern w:val="1"/>
                <w:sz w:val="20"/>
                <w:szCs w:val="20"/>
                <w:lang w:val="hr-HR" w:eastAsia="hi-IN" w:bidi="hi-IN"/>
              </w:rPr>
              <w:t>30</w:t>
            </w:r>
          </w:p>
        </w:tc>
      </w:tr>
      <w:tr w:rsidR="008467F7" w:rsidRPr="00264965" w:rsidTr="008467F7">
        <w:trPr>
          <w:trHeight w:val="606"/>
        </w:trPr>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2268" w:type="dxa"/>
            <w:gridSpan w:val="4"/>
            <w:shd w:val="clear" w:color="auto" w:fill="95B3D7"/>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p w:rsidR="008467F7" w:rsidRPr="00264965" w:rsidRDefault="008467F7" w:rsidP="008467F7">
            <w:pPr>
              <w:widowControl w:val="0"/>
              <w:suppressAutoHyphens/>
              <w:jc w:val="right"/>
              <w:rPr>
                <w:rFonts w:ascii="Calibri" w:hAnsi="Calibri" w:cs="Calibri"/>
                <w:kern w:val="1"/>
                <w:sz w:val="20"/>
                <w:szCs w:val="20"/>
                <w:lang w:val="hr-HR" w:eastAsia="hr-HR" w:bidi="hi-IN"/>
              </w:rPr>
            </w:pPr>
            <w:r w:rsidRPr="00264965">
              <w:rPr>
                <w:rFonts w:ascii="Calibri" w:hAnsi="Calibri" w:cs="Calibri"/>
                <w:b/>
                <w:kern w:val="1"/>
                <w:sz w:val="20"/>
                <w:szCs w:val="20"/>
                <w:lang w:val="hr-HR" w:eastAsia="hr-HR" w:bidi="hi-IN"/>
              </w:rPr>
              <w:t>Ukupno:</w:t>
            </w:r>
          </w:p>
        </w:tc>
        <w:tc>
          <w:tcPr>
            <w:tcW w:w="709" w:type="dxa"/>
            <w:shd w:val="clear" w:color="auto" w:fill="95B3D7"/>
            <w:vAlign w:val="center"/>
          </w:tcPr>
          <w:p w:rsidR="008467F7" w:rsidRPr="00264965" w:rsidRDefault="008467F7" w:rsidP="008467F7">
            <w:pPr>
              <w:widowControl w:val="0"/>
              <w:suppressAutoHyphens/>
              <w:jc w:val="center"/>
              <w:rPr>
                <w:rFonts w:ascii="Calibri" w:hAnsi="Calibri" w:cs="Calibri"/>
                <w:b/>
                <w:bCs/>
                <w:kern w:val="1"/>
                <w:sz w:val="20"/>
                <w:szCs w:val="20"/>
                <w:lang w:val="hr-HR" w:eastAsia="hi-IN" w:bidi="hi-IN"/>
              </w:rPr>
            </w:pPr>
            <w:r w:rsidRPr="00264965">
              <w:rPr>
                <w:rFonts w:ascii="Calibri" w:hAnsi="Calibri" w:cs="Calibri"/>
                <w:b/>
                <w:kern w:val="1"/>
                <w:sz w:val="20"/>
                <w:szCs w:val="20"/>
                <w:lang w:val="hr-HR" w:eastAsia="hr-HR" w:bidi="hi-IN"/>
              </w:rPr>
              <w:t>100</w:t>
            </w:r>
          </w:p>
        </w:tc>
        <w:tc>
          <w:tcPr>
            <w:tcW w:w="752" w:type="dxa"/>
            <w:shd w:val="clear" w:color="auto" w:fill="95B3D7"/>
            <w:vAlign w:val="center"/>
          </w:tcPr>
          <w:p w:rsidR="008467F7" w:rsidRPr="00264965" w:rsidRDefault="008467F7" w:rsidP="008467F7">
            <w:pPr>
              <w:widowControl w:val="0"/>
              <w:suppressAutoHyphens/>
              <w:jc w:val="center"/>
              <w:rPr>
                <w:rFonts w:ascii="Calibri" w:hAnsi="Calibri" w:cs="Calibri"/>
                <w:b/>
                <w:bCs/>
                <w:color w:val="800000"/>
                <w:kern w:val="1"/>
                <w:sz w:val="20"/>
                <w:szCs w:val="20"/>
                <w:lang w:val="hr-HR" w:eastAsia="hi-IN" w:bidi="hi-IN"/>
              </w:rPr>
            </w:pPr>
            <w:r w:rsidRPr="00264965">
              <w:rPr>
                <w:rFonts w:ascii="Calibri" w:hAnsi="Calibri" w:cs="Calibri"/>
                <w:b/>
                <w:kern w:val="1"/>
                <w:sz w:val="20"/>
                <w:szCs w:val="20"/>
                <w:lang w:val="hr-HR" w:eastAsia="hr-HR" w:bidi="hi-IN"/>
              </w:rPr>
              <w:t>55</w:t>
            </w:r>
          </w:p>
        </w:tc>
      </w:tr>
      <w:tr w:rsidR="008467F7" w:rsidRPr="00264965" w:rsidTr="008467F7">
        <w:trPr>
          <w:trHeight w:val="343"/>
        </w:trPr>
        <w:tc>
          <w:tcPr>
            <w:tcW w:w="10216" w:type="dxa"/>
            <w:gridSpan w:val="14"/>
            <w:tcBorders>
              <w:bottom w:val="single" w:sz="4" w:space="0" w:color="auto"/>
            </w:tcBorders>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F o r m i r a nj e   o c j e n e</w:t>
            </w:r>
          </w:p>
        </w:tc>
      </w:tr>
      <w:tr w:rsidR="008467F7" w:rsidRPr="00264965" w:rsidTr="008467F7">
        <w:trPr>
          <w:trHeight w:val="237"/>
        </w:trPr>
        <w:tc>
          <w:tcPr>
            <w:tcW w:w="5108" w:type="dxa"/>
            <w:gridSpan w:val="7"/>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B r o j  p o e n a  (bodova)</w:t>
            </w:r>
          </w:p>
        </w:tc>
        <w:tc>
          <w:tcPr>
            <w:tcW w:w="5108" w:type="dxa"/>
            <w:gridSpan w:val="7"/>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O c j e n a</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Manje od 55</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  (F, FX)</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55 – 64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  (E)</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65 – 74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  (D)</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75 – 84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  (C)</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85 – 94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9  (B)</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95 – 100</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  (A)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8"/>
        <w:gridCol w:w="709"/>
        <w:gridCol w:w="515"/>
        <w:gridCol w:w="619"/>
        <w:gridCol w:w="1275"/>
        <w:gridCol w:w="464"/>
        <w:gridCol w:w="1521"/>
        <w:gridCol w:w="44"/>
        <w:gridCol w:w="98"/>
        <w:gridCol w:w="283"/>
        <w:gridCol w:w="614"/>
        <w:gridCol w:w="804"/>
        <w:gridCol w:w="456"/>
        <w:gridCol w:w="394"/>
        <w:gridCol w:w="851"/>
        <w:gridCol w:w="43"/>
      </w:tblGrid>
      <w:tr w:rsidR="008467F7" w:rsidRPr="00311E89" w:rsidTr="008467F7">
        <w:trPr>
          <w:gridAfter w:val="1"/>
          <w:wAfter w:w="43" w:type="dxa"/>
        </w:trPr>
        <w:tc>
          <w:tcPr>
            <w:tcW w:w="2750" w:type="dxa"/>
            <w:gridSpan w:val="4"/>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br w:type="page"/>
            </w:r>
            <w:r w:rsidRPr="00311E89">
              <w:rPr>
                <w:rFonts w:ascii="Calibri" w:hAnsi="Calibri" w:cs="Calibri"/>
                <w:sz w:val="20"/>
                <w:szCs w:val="20"/>
                <w:lang w:eastAsia="hr-HR"/>
              </w:rPr>
              <w:br w:type="page"/>
            </w:r>
            <w:r w:rsidRPr="00311E89">
              <w:rPr>
                <w:rFonts w:ascii="Calibri" w:hAnsi="Calibri" w:cs="Calibri"/>
                <w:sz w:val="20"/>
                <w:szCs w:val="20"/>
                <w:lang w:eastAsia="hr-HR"/>
              </w:rPr>
              <w:br w:type="page"/>
            </w:r>
            <w:r w:rsidRPr="00311E89">
              <w:rPr>
                <w:rFonts w:ascii="Calibri" w:hAnsi="Calibri" w:cs="Calibri"/>
                <w:sz w:val="20"/>
                <w:szCs w:val="20"/>
                <w:lang w:eastAsia="hr-HR"/>
              </w:rPr>
              <w:br w:type="page"/>
              <w:t>Studijski program</w:t>
            </w:r>
          </w:p>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Univerziteta u Sarajevu</w:t>
            </w:r>
          </w:p>
        </w:tc>
        <w:tc>
          <w:tcPr>
            <w:tcW w:w="3923"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Vrsta studija (ciklus)</w:t>
            </w:r>
          </w:p>
        </w:tc>
        <w:tc>
          <w:tcPr>
            <w:tcW w:w="3500"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Interdisciplinarni master studij</w:t>
            </w:r>
          </w:p>
        </w:tc>
      </w:tr>
      <w:tr w:rsidR="008467F7" w:rsidRPr="00311E89" w:rsidTr="008467F7">
        <w:trPr>
          <w:gridAfter w:val="1"/>
          <w:wAfter w:w="43" w:type="dxa"/>
        </w:trPr>
        <w:tc>
          <w:tcPr>
            <w:tcW w:w="2750" w:type="dxa"/>
            <w:gridSpan w:val="4"/>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3923"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Smjer</w:t>
            </w:r>
          </w:p>
        </w:tc>
        <w:tc>
          <w:tcPr>
            <w:tcW w:w="3500"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Jedinstveno zdravlje</w:t>
            </w:r>
          </w:p>
        </w:tc>
      </w:tr>
      <w:tr w:rsidR="008467F7" w:rsidRPr="00311E89" w:rsidTr="008467F7">
        <w:trPr>
          <w:gridAfter w:val="1"/>
          <w:wAfter w:w="43" w:type="dxa"/>
        </w:trPr>
        <w:tc>
          <w:tcPr>
            <w:tcW w:w="10173" w:type="dxa"/>
            <w:gridSpan w:val="16"/>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 xml:space="preserve">                     P R E D M E T </w:t>
            </w:r>
          </w:p>
        </w:tc>
      </w:tr>
      <w:tr w:rsidR="008467F7" w:rsidRPr="00311E89" w:rsidTr="008467F7">
        <w:trPr>
          <w:gridAfter w:val="1"/>
          <w:wAfter w:w="43" w:type="dxa"/>
        </w:trPr>
        <w:tc>
          <w:tcPr>
            <w:tcW w:w="1526"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lastRenderedPageBreak/>
              <w:t>Naziv predmeta:</w:t>
            </w:r>
          </w:p>
        </w:tc>
        <w:tc>
          <w:tcPr>
            <w:tcW w:w="8647" w:type="dxa"/>
            <w:gridSpan w:val="14"/>
            <w:shd w:val="clear" w:color="auto" w:fill="auto"/>
            <w:vAlign w:val="center"/>
          </w:tcPr>
          <w:p w:rsidR="008467F7" w:rsidRPr="00311E89" w:rsidRDefault="008467F7" w:rsidP="008467F7">
            <w:pPr>
              <w:contextualSpacing/>
              <w:jc w:val="center"/>
              <w:rPr>
                <w:rFonts w:ascii="Calibri" w:hAnsi="Calibri" w:cs="Calibri"/>
                <w:b/>
                <w:sz w:val="20"/>
                <w:szCs w:val="20"/>
                <w:lang w:eastAsia="hr-HR"/>
              </w:rPr>
            </w:pPr>
            <w:r w:rsidRPr="00311E89">
              <w:rPr>
                <w:rFonts w:ascii="Calibri" w:hAnsi="Calibri" w:cs="Calibri"/>
                <w:b/>
                <w:sz w:val="20"/>
                <w:szCs w:val="20"/>
                <w:lang w:eastAsia="hr-HR"/>
              </w:rPr>
              <w:t>Analiza rizika</w:t>
            </w:r>
          </w:p>
        </w:tc>
      </w:tr>
      <w:tr w:rsidR="008467F7" w:rsidRPr="00311E89" w:rsidTr="008467F7">
        <w:trPr>
          <w:gridAfter w:val="1"/>
          <w:wAfter w:w="43" w:type="dxa"/>
        </w:trPr>
        <w:tc>
          <w:tcPr>
            <w:tcW w:w="1526"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Šifra predmeta</w:t>
            </w:r>
          </w:p>
        </w:tc>
        <w:tc>
          <w:tcPr>
            <w:tcW w:w="709"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God.</w:t>
            </w:r>
          </w:p>
        </w:tc>
        <w:tc>
          <w:tcPr>
            <w:tcW w:w="1134"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Semestar</w:t>
            </w:r>
          </w:p>
        </w:tc>
        <w:tc>
          <w:tcPr>
            <w:tcW w:w="127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Status predmeta</w:t>
            </w:r>
          </w:p>
        </w:tc>
        <w:tc>
          <w:tcPr>
            <w:tcW w:w="2127"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Br. sati nastave u semestru</w:t>
            </w:r>
          </w:p>
        </w:tc>
        <w:tc>
          <w:tcPr>
            <w:tcW w:w="3402" w:type="dxa"/>
            <w:gridSpan w:val="6"/>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ECTS bodovi</w:t>
            </w:r>
          </w:p>
        </w:tc>
      </w:tr>
      <w:tr w:rsidR="008467F7" w:rsidRPr="00311E89" w:rsidTr="008467F7">
        <w:trPr>
          <w:gridAfter w:val="1"/>
          <w:wAfter w:w="43" w:type="dxa"/>
        </w:trPr>
        <w:tc>
          <w:tcPr>
            <w:tcW w:w="1526" w:type="dxa"/>
            <w:gridSpan w:val="2"/>
            <w:tcBorders>
              <w:bottom w:val="single" w:sz="4" w:space="0" w:color="auto"/>
            </w:tcBorders>
            <w:shd w:val="clear" w:color="auto" w:fill="auto"/>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(naknadno će se odrediti)</w:t>
            </w:r>
          </w:p>
        </w:tc>
        <w:tc>
          <w:tcPr>
            <w:tcW w:w="709" w:type="dxa"/>
            <w:shd w:val="clear" w:color="auto" w:fill="FFFFFF"/>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w:t>
            </w:r>
          </w:p>
        </w:tc>
        <w:tc>
          <w:tcPr>
            <w:tcW w:w="1134" w:type="dxa"/>
            <w:gridSpan w:val="2"/>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I</w:t>
            </w:r>
          </w:p>
        </w:tc>
        <w:tc>
          <w:tcPr>
            <w:tcW w:w="1275" w:type="dxa"/>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Pr>
                <w:rFonts w:ascii="Calibri" w:hAnsi="Calibri" w:cs="Calibri"/>
                <w:sz w:val="20"/>
                <w:szCs w:val="20"/>
                <w:lang w:eastAsia="hr-HR"/>
              </w:rPr>
              <w:t>Izborni</w:t>
            </w:r>
          </w:p>
        </w:tc>
        <w:tc>
          <w:tcPr>
            <w:tcW w:w="2127" w:type="dxa"/>
            <w:gridSpan w:val="4"/>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P10+S5</w:t>
            </w:r>
          </w:p>
        </w:tc>
        <w:tc>
          <w:tcPr>
            <w:tcW w:w="3402" w:type="dxa"/>
            <w:gridSpan w:val="6"/>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w:t>
            </w:r>
          </w:p>
        </w:tc>
      </w:tr>
      <w:tr w:rsidR="008467F7" w:rsidRPr="00311E89" w:rsidTr="008467F7">
        <w:trPr>
          <w:gridAfter w:val="1"/>
          <w:wAfter w:w="43" w:type="dxa"/>
          <w:trHeight w:val="246"/>
        </w:trPr>
        <w:tc>
          <w:tcPr>
            <w:tcW w:w="10173" w:type="dxa"/>
            <w:gridSpan w:val="16"/>
            <w:tcBorders>
              <w:bottom w:val="single" w:sz="4" w:space="0" w:color="auto"/>
            </w:tcBorders>
            <w:shd w:val="clear" w:color="auto" w:fill="8DB3E2"/>
          </w:tcPr>
          <w:p w:rsidR="008467F7" w:rsidRPr="00311E89" w:rsidRDefault="008467F7" w:rsidP="008467F7">
            <w:pPr>
              <w:contextualSpacing/>
              <w:rPr>
                <w:rFonts w:ascii="Calibri" w:hAnsi="Calibri" w:cs="Calibri"/>
                <w:bCs/>
                <w:sz w:val="20"/>
                <w:szCs w:val="20"/>
              </w:rPr>
            </w:pPr>
            <w:r w:rsidRPr="00311E89">
              <w:rPr>
                <w:rFonts w:ascii="Calibri" w:hAnsi="Calibri" w:cs="Calibri"/>
                <w:sz w:val="20"/>
                <w:szCs w:val="20"/>
                <w:lang w:eastAsia="hr-HR"/>
              </w:rPr>
              <w:t>Odgovorni nastavnici</w:t>
            </w:r>
          </w:p>
        </w:tc>
      </w:tr>
      <w:tr w:rsidR="008467F7" w:rsidRPr="00311E89" w:rsidTr="008467F7">
        <w:trPr>
          <w:gridAfter w:val="1"/>
          <w:wAfter w:w="43" w:type="dxa"/>
        </w:trPr>
        <w:tc>
          <w:tcPr>
            <w:tcW w:w="10173" w:type="dxa"/>
            <w:gridSpan w:val="16"/>
            <w:tcBorders>
              <w:bottom w:val="single" w:sz="4" w:space="0" w:color="auto"/>
            </w:tcBorders>
            <w:shd w:val="clear" w:color="auto" w:fill="FFFFFF"/>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Prof.dr. Nihad Fejzić, dipl.vet., Mr.Sci., Dr.Sci </w:t>
            </w: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Veterinarska epidemiologija, ekonomika zdravlja životinja</w:t>
            </w:r>
          </w:p>
          <w:p w:rsidR="008467F7" w:rsidRPr="00311E89" w:rsidRDefault="008467F7" w:rsidP="008467F7">
            <w:pPr>
              <w:contextualSpacing/>
              <w:rPr>
                <w:rFonts w:ascii="Calibri" w:hAnsi="Calibri" w:cs="Calibri"/>
                <w:bCs/>
                <w:sz w:val="20"/>
                <w:szCs w:val="20"/>
              </w:rPr>
            </w:pPr>
            <w:r w:rsidRPr="00311E89">
              <w:rPr>
                <w:rFonts w:ascii="Calibri" w:hAnsi="Calibri" w:cs="Calibri"/>
                <w:sz w:val="20"/>
                <w:szCs w:val="20"/>
                <w:lang w:eastAsia="hr-HR"/>
              </w:rPr>
              <w:t>Univerzitet u Sarajevu, Veterinarski fakultet</w:t>
            </w:r>
          </w:p>
          <w:p w:rsidR="008467F7" w:rsidRPr="00311E89" w:rsidRDefault="008467F7" w:rsidP="008467F7">
            <w:pPr>
              <w:contextualSpacing/>
              <w:rPr>
                <w:rFonts w:ascii="Calibri" w:hAnsi="Calibri" w:cs="Calibri"/>
                <w:bCs/>
                <w:sz w:val="20"/>
                <w:szCs w:val="20"/>
              </w:rPr>
            </w:pP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bCs/>
                <w:sz w:val="20"/>
                <w:szCs w:val="20"/>
              </w:rPr>
              <w:t xml:space="preserve">Doc.dr. Sabina Šerić-Haračić, dipl.vet, </w:t>
            </w:r>
            <w:r w:rsidRPr="00311E89">
              <w:rPr>
                <w:rFonts w:ascii="Calibri" w:hAnsi="Calibri" w:cs="Calibri"/>
                <w:sz w:val="20"/>
                <w:szCs w:val="20"/>
                <w:lang w:eastAsia="hr-HR"/>
              </w:rPr>
              <w:t>Mr.Sci., Dr.Sci,</w:t>
            </w: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Veterinarska epidemiologija, ekonomika zdravlja životinja</w:t>
            </w:r>
          </w:p>
          <w:p w:rsidR="008467F7" w:rsidRPr="00311E89" w:rsidRDefault="008467F7" w:rsidP="008467F7">
            <w:pPr>
              <w:contextualSpacing/>
              <w:rPr>
                <w:rFonts w:ascii="Calibri" w:hAnsi="Calibri" w:cs="Calibri"/>
                <w:bCs/>
                <w:sz w:val="20"/>
                <w:szCs w:val="20"/>
              </w:rPr>
            </w:pPr>
            <w:r w:rsidRPr="00311E89">
              <w:rPr>
                <w:rFonts w:ascii="Calibri" w:hAnsi="Calibri" w:cs="Calibri"/>
                <w:sz w:val="20"/>
                <w:szCs w:val="20"/>
                <w:lang w:eastAsia="hr-HR"/>
              </w:rPr>
              <w:t>Univerzitet u Sarajevu, Veterinarski fakultet</w:t>
            </w:r>
          </w:p>
        </w:tc>
      </w:tr>
      <w:tr w:rsidR="008467F7" w:rsidRPr="00311E89" w:rsidTr="008467F7">
        <w:trPr>
          <w:gridAfter w:val="1"/>
          <w:wAfter w:w="43" w:type="dxa"/>
          <w:trHeight w:val="1504"/>
        </w:trPr>
        <w:tc>
          <w:tcPr>
            <w:tcW w:w="1526"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 xml:space="preserve">Opis i ciljevi predmeta </w:t>
            </w:r>
          </w:p>
        </w:tc>
        <w:tc>
          <w:tcPr>
            <w:tcW w:w="8647" w:type="dxa"/>
            <w:gridSpan w:val="14"/>
            <w:vAlign w:val="center"/>
          </w:tcPr>
          <w:p w:rsidR="008467F7" w:rsidRPr="00311E89" w:rsidRDefault="008467F7" w:rsidP="008467F7">
            <w:pPr>
              <w:pStyle w:val="NoSpacing"/>
              <w:jc w:val="both"/>
              <w:rPr>
                <w:rFonts w:cs="Calibri"/>
                <w:sz w:val="20"/>
                <w:szCs w:val="20"/>
              </w:rPr>
            </w:pPr>
            <w:r w:rsidRPr="00311E89">
              <w:rPr>
                <w:rFonts w:cs="Calibri"/>
                <w:sz w:val="20"/>
                <w:szCs w:val="20"/>
              </w:rPr>
              <w:t xml:space="preserve"> Ovaj predmet tretira kontekst značaja, metodologiju, primjenu i reperekuse analize rizika kao međunarodno proznate osnove u donošenju odluka u okviru međunarodne trgovine životinjama i proizvodima životinjskog porijekla.</w:t>
            </w:r>
          </w:p>
          <w:p w:rsidR="008467F7" w:rsidRPr="00311E89" w:rsidRDefault="008467F7" w:rsidP="008467F7">
            <w:pPr>
              <w:pStyle w:val="NoSpacing"/>
              <w:jc w:val="both"/>
              <w:rPr>
                <w:rFonts w:cs="Calibri"/>
                <w:sz w:val="20"/>
                <w:szCs w:val="20"/>
              </w:rPr>
            </w:pPr>
            <w:r w:rsidRPr="00FF7E64">
              <w:rPr>
                <w:rFonts w:cs="Calibri"/>
                <w:sz w:val="20"/>
                <w:szCs w:val="20"/>
              </w:rPr>
              <w:t xml:space="preserve">Polaznici se osposobljavaju za primjenu, kritičko tumačenje i razumjevanje razlicitih metoda analize rizika </w:t>
            </w:r>
            <w:r>
              <w:rPr>
                <w:rFonts w:cs="Calibri"/>
                <w:sz w:val="20"/>
                <w:szCs w:val="20"/>
              </w:rPr>
              <w:t>i razumijevanje šireg konteksta donošenja mjera i odluka regulacije zdravlja životinja u kontekstu međunarodne trgovine</w:t>
            </w:r>
            <w:r w:rsidRPr="00FF7E64">
              <w:rPr>
                <w:rFonts w:cs="Calibri"/>
                <w:sz w:val="20"/>
                <w:szCs w:val="20"/>
              </w:rPr>
              <w:t>.</w:t>
            </w:r>
          </w:p>
        </w:tc>
      </w:tr>
      <w:tr w:rsidR="008467F7" w:rsidRPr="00311E89" w:rsidTr="008467F7">
        <w:trPr>
          <w:gridAfter w:val="1"/>
          <w:wAfter w:w="43" w:type="dxa"/>
          <w:trHeight w:val="2415"/>
        </w:trPr>
        <w:tc>
          <w:tcPr>
            <w:tcW w:w="1526"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Ishodi učenja</w:t>
            </w:r>
          </w:p>
        </w:tc>
        <w:tc>
          <w:tcPr>
            <w:tcW w:w="8647" w:type="dxa"/>
            <w:gridSpan w:val="14"/>
            <w:vAlign w:val="center"/>
          </w:tcPr>
          <w:p w:rsidR="008467F7" w:rsidRPr="00311E89" w:rsidRDefault="008467F7" w:rsidP="008467F7">
            <w:pPr>
              <w:pStyle w:val="NoSpacing"/>
              <w:tabs>
                <w:tab w:val="left" w:pos="274"/>
              </w:tabs>
              <w:jc w:val="both"/>
              <w:rPr>
                <w:rFonts w:cs="Calibri"/>
                <w:sz w:val="20"/>
                <w:szCs w:val="20"/>
              </w:rPr>
            </w:pPr>
            <w:r w:rsidRPr="00311E89">
              <w:rPr>
                <w:rFonts w:cs="Calibri"/>
                <w:sz w:val="20"/>
                <w:szCs w:val="20"/>
              </w:rPr>
              <w:t>Od polaznika se očekuje:</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Razumjevanje mehanizama koje legitimiraju analizu rizika kao standardnu metodologiju u međunarodnoj trgovini</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Razumijevanje zahtjeva spram nacionalnim tijelima za donošenje mjera promocije izvoza i zaštite zdravlja životinja i sigurnosti hrane  zasnovanim na analizi rizika</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Poznavanje relevatnih međunarodnih tijela i njihove uloge u promoviranju i primjeni metodologije analize rizika</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Poznavanje teorije analize rizika, vrsta, zahtjeva i ograničenja u primjeni</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Osposobljenost za identifikaciju izvora podataka za potrebe provođenja analize rizika</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Osposobljenost za kritičku evaluaciju rezultata abalize rizika i razumjevanje njihove kredibilnosti i ograničenja</w:t>
            </w:r>
          </w:p>
        </w:tc>
      </w:tr>
      <w:tr w:rsidR="008467F7" w:rsidRPr="00311E89" w:rsidTr="008467F7">
        <w:trPr>
          <w:gridAfter w:val="1"/>
          <w:wAfter w:w="43" w:type="dxa"/>
          <w:trHeight w:val="610"/>
        </w:trPr>
        <w:tc>
          <w:tcPr>
            <w:tcW w:w="1526" w:type="dxa"/>
            <w:gridSpan w:val="2"/>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shd w:val="clear" w:color="auto" w:fill="8DB3E2"/>
                <w:lang w:eastAsia="hr-HR"/>
              </w:rPr>
              <w:t>Metode nastave i savladavanja</w:t>
            </w:r>
            <w:r w:rsidRPr="00311E89">
              <w:rPr>
                <w:rFonts w:ascii="Calibri" w:hAnsi="Calibri" w:cs="Calibri"/>
                <w:sz w:val="20"/>
                <w:szCs w:val="20"/>
                <w:lang w:eastAsia="hr-HR"/>
              </w:rPr>
              <w:t xml:space="preserve"> gradiva</w:t>
            </w:r>
          </w:p>
        </w:tc>
        <w:tc>
          <w:tcPr>
            <w:tcW w:w="8647" w:type="dxa"/>
            <w:gridSpan w:val="14"/>
            <w:tcBorders>
              <w:bottom w:val="single" w:sz="4" w:space="0" w:color="auto"/>
            </w:tcBorders>
            <w:vAlign w:val="center"/>
          </w:tcPr>
          <w:p w:rsidR="008467F7" w:rsidRPr="00311E89" w:rsidRDefault="008467F7" w:rsidP="008467F7">
            <w:pPr>
              <w:contextualSpacing/>
              <w:jc w:val="both"/>
              <w:rPr>
                <w:rFonts w:ascii="Calibri" w:eastAsia="Arial Unicode MS" w:hAnsi="Calibri" w:cs="Calibri"/>
                <w:sz w:val="20"/>
                <w:szCs w:val="20"/>
              </w:rPr>
            </w:pPr>
            <w:r w:rsidRPr="00311E89">
              <w:rPr>
                <w:rFonts w:ascii="Calibri" w:eastAsia="Arial Unicode MS" w:hAnsi="Calibri" w:cs="Calibri"/>
                <w:sz w:val="20"/>
                <w:szCs w:val="20"/>
              </w:rPr>
              <w:t>Nastava iz predmeta se provodi kroz predavanja, analize stavrnih primjera i seminare.</w:t>
            </w:r>
          </w:p>
          <w:p w:rsidR="008467F7" w:rsidRPr="00311E89" w:rsidRDefault="008467F7" w:rsidP="008467F7">
            <w:pPr>
              <w:contextualSpacing/>
              <w:jc w:val="both"/>
              <w:rPr>
                <w:rFonts w:ascii="Calibri" w:hAnsi="Calibri" w:cs="Calibri"/>
                <w:b/>
                <w:sz w:val="20"/>
                <w:szCs w:val="20"/>
                <w:lang w:eastAsia="hr-HR"/>
              </w:rPr>
            </w:pPr>
            <w:r w:rsidRPr="00311E89">
              <w:rPr>
                <w:rFonts w:ascii="Calibri" w:eastAsia="Arial Unicode MS" w:hAnsi="Calibri" w:cs="Calibri"/>
                <w:sz w:val="20"/>
                <w:szCs w:val="20"/>
              </w:rPr>
              <w:t>Metodologija ispitivanja se provodi kroz ocjenjivanje individualnih zadataka tokom nastave, ocjenu seminarskog rada (na zadatu temu, obrađen i prezentiran ispred grupe polaznika), ocjenu aktivnosti i redovnosti na nastavi, te ocjenu finalnog ispita/testa.</w:t>
            </w:r>
          </w:p>
        </w:tc>
      </w:tr>
      <w:tr w:rsidR="008467F7" w:rsidRPr="00311E89" w:rsidTr="008467F7">
        <w:trPr>
          <w:gridAfter w:val="1"/>
          <w:wAfter w:w="43" w:type="dxa"/>
        </w:trPr>
        <w:tc>
          <w:tcPr>
            <w:tcW w:w="828" w:type="dxa"/>
            <w:shd w:val="clear" w:color="auto" w:fill="8DB3E2"/>
          </w:tcPr>
          <w:p w:rsidR="008467F7" w:rsidRPr="00311E89" w:rsidRDefault="008467F7" w:rsidP="008467F7">
            <w:pPr>
              <w:jc w:val="center"/>
              <w:rPr>
                <w:rFonts w:ascii="Calibri" w:hAnsi="Calibri" w:cs="Calibri"/>
                <w:b/>
                <w:sz w:val="20"/>
                <w:szCs w:val="20"/>
                <w:lang w:eastAsia="hr-HR"/>
              </w:rPr>
            </w:pPr>
          </w:p>
        </w:tc>
        <w:tc>
          <w:tcPr>
            <w:tcW w:w="9345" w:type="dxa"/>
            <w:gridSpan w:val="15"/>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S a d r ž a j   p r e d m e t a</w:t>
            </w:r>
          </w:p>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(nastavne jedinice)</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9345" w:type="dxa"/>
            <w:gridSpan w:val="15"/>
            <w:vMerge w:val="restart"/>
            <w:shd w:val="clear" w:color="auto" w:fill="auto"/>
            <w:vAlign w:val="center"/>
          </w:tcPr>
          <w:p w:rsidR="008467F7" w:rsidRPr="00FF7E64" w:rsidRDefault="008467F7" w:rsidP="008467F7">
            <w:pPr>
              <w:rPr>
                <w:sz w:val="19"/>
                <w:szCs w:val="19"/>
                <w:lang w:val="bs-Latn-BA"/>
              </w:rPr>
            </w:pPr>
            <w:r>
              <w:rPr>
                <w:rFonts w:ascii="Calibri" w:hAnsi="Calibri" w:cs="Calibri"/>
                <w:sz w:val="20"/>
                <w:szCs w:val="20"/>
              </w:rPr>
              <w:t xml:space="preserve">Uvod u predmet – rekonescencija o </w:t>
            </w:r>
            <w:r w:rsidRPr="00FF7E64">
              <w:rPr>
                <w:rFonts w:ascii="Calibri" w:hAnsi="Calibri" w:cs="Calibri"/>
                <w:sz w:val="20"/>
                <w:szCs w:val="20"/>
              </w:rPr>
              <w:t>Sporazum</w:t>
            </w:r>
            <w:r>
              <w:rPr>
                <w:rFonts w:ascii="Calibri" w:hAnsi="Calibri" w:cs="Calibri"/>
                <w:sz w:val="20"/>
                <w:szCs w:val="20"/>
              </w:rPr>
              <w:t>u</w:t>
            </w:r>
            <w:r w:rsidRPr="00FF7E64">
              <w:rPr>
                <w:rFonts w:ascii="Calibri" w:hAnsi="Calibri" w:cs="Calibri"/>
                <w:sz w:val="20"/>
                <w:szCs w:val="20"/>
              </w:rPr>
              <w:t xml:space="preserve"> o primjeni sanitarnih i fitosanitarnih mjera (SPS</w:t>
            </w:r>
            <w:r>
              <w:rPr>
                <w:rFonts w:ascii="Calibri" w:hAnsi="Calibri" w:cs="Calibri"/>
                <w:sz w:val="20"/>
                <w:szCs w:val="20"/>
              </w:rPr>
              <w:t>)</w:t>
            </w:r>
            <w:r w:rsidRPr="00FF7E64">
              <w:rPr>
                <w:rFonts w:ascii="Calibri" w:hAnsi="Calibri" w:cs="Calibri"/>
                <w:sz w:val="20"/>
                <w:szCs w:val="20"/>
              </w:rPr>
              <w:t xml:space="preserve"> Svjetske trgovinske organizacije (WTO), OIE Terrestrial animal health code</w:t>
            </w:r>
            <w:r>
              <w:rPr>
                <w:rFonts w:ascii="Calibri" w:hAnsi="Calibri" w:cs="Calibri"/>
                <w:sz w:val="20"/>
                <w:szCs w:val="20"/>
              </w:rPr>
              <w:t>-u</w:t>
            </w:r>
            <w:r w:rsidRPr="00FF7E64">
              <w:rPr>
                <w:rFonts w:ascii="Calibri" w:hAnsi="Calibri" w:cs="Calibri"/>
                <w:sz w:val="20"/>
                <w:szCs w:val="20"/>
              </w:rPr>
              <w:t xml:space="preserve"> i Aquatic animal health code</w:t>
            </w:r>
            <w:r>
              <w:rPr>
                <w:rFonts w:ascii="Calibri" w:hAnsi="Calibri" w:cs="Calibri"/>
                <w:sz w:val="20"/>
                <w:szCs w:val="20"/>
              </w:rPr>
              <w:t>-u</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9345" w:type="dxa"/>
            <w:gridSpan w:val="15"/>
            <w:vMerge/>
            <w:shd w:val="clear" w:color="auto" w:fill="auto"/>
            <w:vAlign w:val="center"/>
          </w:tcPr>
          <w:p w:rsidR="008467F7" w:rsidRPr="00311E89" w:rsidRDefault="008467F7" w:rsidP="008467F7">
            <w:pPr>
              <w:rPr>
                <w:rFonts w:ascii="Calibri" w:hAnsi="Calibri" w:cs="Calibri"/>
                <w:sz w:val="20"/>
                <w:szCs w:val="20"/>
              </w:rPr>
            </w:pP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9345" w:type="dxa"/>
            <w:gridSpan w:val="15"/>
            <w:vMerge w:val="restart"/>
            <w:shd w:val="clear" w:color="auto" w:fill="auto"/>
            <w:vAlign w:val="center"/>
          </w:tcPr>
          <w:p w:rsidR="008467F7" w:rsidRPr="00311E89" w:rsidRDefault="008467F7" w:rsidP="008467F7">
            <w:pPr>
              <w:rPr>
                <w:rFonts w:ascii="Calibri" w:hAnsi="Calibri" w:cs="Calibri"/>
                <w:sz w:val="20"/>
                <w:szCs w:val="20"/>
              </w:rPr>
            </w:pPr>
            <w:r w:rsidRPr="00FF7E64">
              <w:rPr>
                <w:rFonts w:ascii="Calibri" w:hAnsi="Calibri" w:cs="Calibri"/>
                <w:sz w:val="20"/>
                <w:szCs w:val="20"/>
              </w:rPr>
              <w:t>Teorijske osnove analize rizika, različiti pristupi analizi rizika, standardi u međunarodnoj trgovini –ALOP (Codex alimentarius, IPPC, OIE), analiza rizika u kontekstu međunarodne trgovine životinjama i proizvodima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9345" w:type="dxa"/>
            <w:gridSpan w:val="15"/>
            <w:vMerge/>
            <w:shd w:val="clear" w:color="auto" w:fill="auto"/>
            <w:vAlign w:val="center"/>
          </w:tcPr>
          <w:p w:rsidR="008467F7" w:rsidRPr="00311E89" w:rsidRDefault="008467F7" w:rsidP="008467F7">
            <w:pPr>
              <w:rPr>
                <w:rFonts w:ascii="Calibri" w:hAnsi="Calibri" w:cs="Calibri"/>
                <w:sz w:val="20"/>
                <w:szCs w:val="20"/>
              </w:rPr>
            </w:pP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w:t>
            </w:r>
          </w:p>
        </w:tc>
        <w:tc>
          <w:tcPr>
            <w:tcW w:w="9345" w:type="dxa"/>
            <w:gridSpan w:val="15"/>
            <w:vMerge w:val="restart"/>
            <w:shd w:val="clear" w:color="auto" w:fill="auto"/>
            <w:vAlign w:val="center"/>
          </w:tcPr>
          <w:p w:rsidR="008467F7" w:rsidRPr="00311E89" w:rsidRDefault="008467F7" w:rsidP="008467F7">
            <w:pPr>
              <w:rPr>
                <w:rFonts w:ascii="Calibri" w:hAnsi="Calibri" w:cs="Calibri"/>
                <w:sz w:val="20"/>
                <w:szCs w:val="20"/>
              </w:rPr>
            </w:pPr>
            <w:r w:rsidRPr="00FF7E64">
              <w:rPr>
                <w:rFonts w:ascii="Calibri" w:hAnsi="Calibri" w:cs="Calibri"/>
                <w:sz w:val="20"/>
                <w:szCs w:val="20"/>
              </w:rPr>
              <w:t>Upravljanje projektom analize rizika (identifikacija rizika, načela procjene rizika, postupci tijekom procjene rizika, načela upravljanja rizikom, sastavnice upravljanja rizikom, nacela komunikacije rizika)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w:t>
            </w:r>
          </w:p>
        </w:tc>
        <w:tc>
          <w:tcPr>
            <w:tcW w:w="9345" w:type="dxa"/>
            <w:gridSpan w:val="15"/>
            <w:vMerge/>
            <w:shd w:val="clear" w:color="auto" w:fill="auto"/>
            <w:vAlign w:val="center"/>
          </w:tcPr>
          <w:p w:rsidR="008467F7" w:rsidRPr="00311E89" w:rsidRDefault="008467F7" w:rsidP="008467F7">
            <w:pPr>
              <w:rPr>
                <w:rFonts w:ascii="Calibri" w:hAnsi="Calibri" w:cs="Calibri"/>
                <w:sz w:val="20"/>
                <w:szCs w:val="20"/>
              </w:rPr>
            </w:pP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w:t>
            </w:r>
          </w:p>
        </w:tc>
        <w:tc>
          <w:tcPr>
            <w:tcW w:w="9345" w:type="dxa"/>
            <w:gridSpan w:val="15"/>
            <w:shd w:val="clear" w:color="auto" w:fill="auto"/>
            <w:vAlign w:val="center"/>
          </w:tcPr>
          <w:p w:rsidR="008467F7" w:rsidRPr="00311E89" w:rsidRDefault="008467F7" w:rsidP="008467F7">
            <w:pPr>
              <w:rPr>
                <w:rFonts w:ascii="Calibri" w:hAnsi="Calibri" w:cs="Calibri"/>
                <w:sz w:val="20"/>
                <w:szCs w:val="20"/>
              </w:rPr>
            </w:pPr>
            <w:r w:rsidRPr="00FF7E64">
              <w:rPr>
                <w:rFonts w:ascii="Calibri" w:hAnsi="Calibri" w:cs="Calibri"/>
                <w:sz w:val="20"/>
                <w:szCs w:val="20"/>
              </w:rPr>
              <w:t>Analiza rizika i epidemiologija, analiza odluka i analiza rizika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w:t>
            </w:r>
          </w:p>
        </w:tc>
        <w:tc>
          <w:tcPr>
            <w:tcW w:w="9345" w:type="dxa"/>
            <w:gridSpan w:val="15"/>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Kvalitativna nalize rizika I matrice ishoda I vjerovatnoće</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w:t>
            </w:r>
          </w:p>
        </w:tc>
        <w:tc>
          <w:tcPr>
            <w:tcW w:w="9345" w:type="dxa"/>
            <w:gridSpan w:val="15"/>
            <w:shd w:val="clear" w:color="auto" w:fill="auto"/>
            <w:vAlign w:val="center"/>
          </w:tcPr>
          <w:p w:rsidR="008467F7" w:rsidRPr="00311E89" w:rsidRDefault="008467F7" w:rsidP="008467F7">
            <w:pPr>
              <w:rPr>
                <w:rFonts w:ascii="Calibri" w:hAnsi="Calibri" w:cs="Calibri"/>
                <w:sz w:val="20"/>
                <w:szCs w:val="20"/>
              </w:rPr>
            </w:pPr>
            <w:r w:rsidRPr="00FF7E64">
              <w:rPr>
                <w:rFonts w:ascii="Calibri" w:hAnsi="Calibri" w:cs="Calibri"/>
                <w:sz w:val="20"/>
                <w:szCs w:val="20"/>
              </w:rPr>
              <w:t>Kvantitativna analiza rizika – uvod (definiranje i razlikovanje pojmova vjerovatnoća i nepredvidivost,  deterministička procjena rizika i procjena zasnovana na teoriji vejrovatnoće)</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w:t>
            </w:r>
          </w:p>
        </w:tc>
        <w:tc>
          <w:tcPr>
            <w:tcW w:w="9345" w:type="dxa"/>
            <w:gridSpan w:val="15"/>
            <w:shd w:val="clear" w:color="auto" w:fill="auto"/>
            <w:vAlign w:val="center"/>
          </w:tcPr>
          <w:p w:rsidR="008467F7" w:rsidRPr="006C2576" w:rsidRDefault="008467F7" w:rsidP="008467F7">
            <w:pPr>
              <w:widowControl w:val="0"/>
              <w:autoSpaceDE w:val="0"/>
              <w:autoSpaceDN w:val="0"/>
              <w:adjustRightInd w:val="0"/>
              <w:jc w:val="both"/>
              <w:rPr>
                <w:rFonts w:ascii="Calibri" w:hAnsi="Calibri" w:cs="Calibri"/>
                <w:sz w:val="20"/>
                <w:szCs w:val="19"/>
                <w:lang w:val="bs-Latn-BA"/>
              </w:rPr>
            </w:pPr>
            <w:r w:rsidRPr="006C2576">
              <w:rPr>
                <w:rFonts w:ascii="Calibri" w:hAnsi="Calibri" w:cs="Calibri"/>
                <w:color w:val="000000"/>
                <w:spacing w:val="1"/>
                <w:sz w:val="20"/>
                <w:szCs w:val="19"/>
                <w:lang w:val="bs-Latn-BA"/>
              </w:rPr>
              <w:t>Konstrukcija stabla odluka/scenarija (rad na konkretnim zadacima)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11</w:t>
            </w:r>
          </w:p>
        </w:tc>
        <w:tc>
          <w:tcPr>
            <w:tcW w:w="9345" w:type="dxa"/>
            <w:gridSpan w:val="15"/>
            <w:vMerge w:val="restart"/>
            <w:shd w:val="clear" w:color="auto" w:fill="auto"/>
            <w:vAlign w:val="center"/>
          </w:tcPr>
          <w:p w:rsidR="008467F7" w:rsidRPr="006C2576" w:rsidRDefault="008467F7" w:rsidP="008467F7">
            <w:pPr>
              <w:rPr>
                <w:rFonts w:ascii="Calibri" w:hAnsi="Calibri" w:cs="Calibri"/>
                <w:sz w:val="20"/>
                <w:szCs w:val="20"/>
              </w:rPr>
            </w:pPr>
            <w:r w:rsidRPr="006C2576">
              <w:rPr>
                <w:rFonts w:ascii="Calibri" w:hAnsi="Calibri" w:cs="Calibri"/>
                <w:sz w:val="20"/>
                <w:szCs w:val="19"/>
                <w:lang w:val="bs-Latn-BA"/>
              </w:rPr>
              <w:t xml:space="preserve">Upoznavanje sa @Risk (Excel dodatak, </w:t>
            </w:r>
            <w:r w:rsidRPr="006C2576">
              <w:rPr>
                <w:rFonts w:ascii="Calibri" w:hAnsi="Calibri" w:cs="Calibri"/>
                <w:sz w:val="20"/>
                <w:szCs w:val="19"/>
              </w:rPr>
              <w:t>Palisade</w:t>
            </w:r>
            <w:r w:rsidRPr="006C2576">
              <w:rPr>
                <w:rFonts w:ascii="Calibri" w:hAnsi="Calibri" w:cs="Calibri"/>
                <w:sz w:val="20"/>
                <w:szCs w:val="19"/>
                <w:lang w:val="bs-Latn-BA"/>
              </w:rPr>
              <w:t xml:space="preserve"> </w:t>
            </w:r>
            <w:r w:rsidRPr="006C2576">
              <w:rPr>
                <w:rFonts w:ascii="Calibri" w:hAnsi="Calibri" w:cs="Calibri"/>
                <w:sz w:val="20"/>
                <w:szCs w:val="19"/>
              </w:rPr>
              <w:t>corporation</w:t>
            </w:r>
            <w:r w:rsidRPr="006C2576">
              <w:rPr>
                <w:rFonts w:ascii="Calibri" w:hAnsi="Calibri" w:cs="Calibri"/>
                <w:sz w:val="20"/>
                <w:szCs w:val="19"/>
                <w:lang w:val="bs-Latn-BA"/>
              </w:rPr>
              <w:t xml:space="preserve">) – dodjeljivanje distribucija varijablama unutar modela analize rizika </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12</w:t>
            </w:r>
          </w:p>
        </w:tc>
        <w:tc>
          <w:tcPr>
            <w:tcW w:w="9345" w:type="dxa"/>
            <w:gridSpan w:val="15"/>
            <w:vMerge/>
            <w:shd w:val="clear" w:color="auto" w:fill="auto"/>
            <w:vAlign w:val="center"/>
          </w:tcPr>
          <w:p w:rsidR="008467F7" w:rsidRPr="00311E89" w:rsidRDefault="008467F7" w:rsidP="008467F7">
            <w:pPr>
              <w:rPr>
                <w:rFonts w:ascii="Calibri" w:hAnsi="Calibri" w:cs="Calibri"/>
                <w:sz w:val="20"/>
                <w:szCs w:val="20"/>
              </w:rPr>
            </w:pP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13</w:t>
            </w:r>
          </w:p>
        </w:tc>
        <w:tc>
          <w:tcPr>
            <w:tcW w:w="9345" w:type="dxa"/>
            <w:gridSpan w:val="15"/>
            <w:vMerge w:val="restart"/>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Seminari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14</w:t>
            </w:r>
          </w:p>
        </w:tc>
        <w:tc>
          <w:tcPr>
            <w:tcW w:w="9345" w:type="dxa"/>
            <w:gridSpan w:val="15"/>
            <w:vMerge/>
            <w:shd w:val="clear" w:color="auto" w:fill="auto"/>
            <w:vAlign w:val="center"/>
          </w:tcPr>
          <w:p w:rsidR="008467F7" w:rsidRPr="00311E89" w:rsidRDefault="008467F7" w:rsidP="008467F7">
            <w:pPr>
              <w:rPr>
                <w:rFonts w:ascii="Calibri" w:hAnsi="Calibri" w:cs="Calibri"/>
                <w:sz w:val="20"/>
                <w:szCs w:val="20"/>
              </w:rPr>
            </w:pP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15</w:t>
            </w:r>
          </w:p>
        </w:tc>
        <w:tc>
          <w:tcPr>
            <w:tcW w:w="9345" w:type="dxa"/>
            <w:gridSpan w:val="15"/>
            <w:shd w:val="clear" w:color="auto" w:fill="auto"/>
            <w:vAlign w:val="center"/>
          </w:tcPr>
          <w:p w:rsidR="008467F7" w:rsidRPr="00311E89" w:rsidRDefault="008467F7" w:rsidP="008467F7">
            <w:pPr>
              <w:rPr>
                <w:rFonts w:ascii="Calibri" w:hAnsi="Calibri" w:cs="Calibri"/>
                <w:sz w:val="20"/>
                <w:szCs w:val="20"/>
              </w:rPr>
            </w:pPr>
            <w:r w:rsidRPr="00375978">
              <w:rPr>
                <w:rFonts w:ascii="Calibri" w:hAnsi="Calibri" w:cs="Calibri"/>
                <w:sz w:val="20"/>
                <w:szCs w:val="20"/>
              </w:rPr>
              <w:t>Rekapitulacija nastavne materije i finalni ispit</w:t>
            </w:r>
          </w:p>
        </w:tc>
      </w:tr>
      <w:tr w:rsidR="008467F7" w:rsidRPr="00311E89" w:rsidTr="008467F7">
        <w:trPr>
          <w:gridAfter w:val="1"/>
          <w:wAfter w:w="43" w:type="dxa"/>
        </w:trPr>
        <w:tc>
          <w:tcPr>
            <w:tcW w:w="6629" w:type="dxa"/>
            <w:gridSpan w:val="8"/>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lastRenderedPageBreak/>
              <w:t>L I T E R A T U R A</w:t>
            </w:r>
          </w:p>
        </w:tc>
        <w:tc>
          <w:tcPr>
            <w:tcW w:w="3544" w:type="dxa"/>
            <w:gridSpan w:val="8"/>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PROVJERA ZNANJA I OCJENJVANJE</w:t>
            </w:r>
          </w:p>
        </w:tc>
      </w:tr>
      <w:tr w:rsidR="008467F7" w:rsidRPr="00311E89" w:rsidTr="008467F7">
        <w:trPr>
          <w:gridAfter w:val="1"/>
          <w:wAfter w:w="43" w:type="dxa"/>
          <w:trHeight w:val="276"/>
        </w:trPr>
        <w:tc>
          <w:tcPr>
            <w:tcW w:w="6629" w:type="dxa"/>
            <w:gridSpan w:val="8"/>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1843" w:type="dxa"/>
            <w:gridSpan w:val="5"/>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sz w:val="20"/>
                <w:szCs w:val="20"/>
                <w:lang w:eastAsia="hr-HR"/>
              </w:rPr>
              <w:t>K r i t e r i j</w:t>
            </w:r>
          </w:p>
        </w:tc>
        <w:tc>
          <w:tcPr>
            <w:tcW w:w="850" w:type="dxa"/>
            <w:gridSpan w:val="2"/>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Max</w:t>
            </w:r>
          </w:p>
        </w:tc>
        <w:tc>
          <w:tcPr>
            <w:tcW w:w="851"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Min</w:t>
            </w:r>
          </w:p>
        </w:tc>
      </w:tr>
      <w:tr w:rsidR="008467F7" w:rsidRPr="00311E89" w:rsidTr="008467F7">
        <w:trPr>
          <w:gridAfter w:val="1"/>
          <w:wAfter w:w="43" w:type="dxa"/>
          <w:trHeight w:val="253"/>
        </w:trPr>
        <w:tc>
          <w:tcPr>
            <w:tcW w:w="6629" w:type="dxa"/>
            <w:gridSpan w:val="8"/>
            <w:vMerge w:val="restart"/>
            <w:shd w:val="clear" w:color="auto" w:fill="auto"/>
          </w:tcPr>
          <w:p w:rsidR="008467F7" w:rsidRPr="00311E89" w:rsidRDefault="008467F7" w:rsidP="008467F7">
            <w:pPr>
              <w:pStyle w:val="NoSpacing"/>
              <w:rPr>
                <w:rFonts w:cs="Calibri"/>
                <w:b/>
                <w:sz w:val="20"/>
                <w:szCs w:val="20"/>
              </w:rPr>
            </w:pPr>
            <w:r w:rsidRPr="00311E89">
              <w:rPr>
                <w:rFonts w:cs="Calibri"/>
                <w:b/>
                <w:sz w:val="20"/>
                <w:szCs w:val="20"/>
              </w:rPr>
              <w:t>Obavezna:</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Handbook on import Risk analysis for animals and animal products: “Introduction and qualitative risk analysis”, Vol. I and “Quantitative risk analysis”, Vol. II, OIE, 2004.</w:t>
            </w:r>
          </w:p>
          <w:p w:rsidR="008467F7" w:rsidRPr="00375978" w:rsidRDefault="008467F7" w:rsidP="008467F7">
            <w:pPr>
              <w:pStyle w:val="ListParagraph"/>
              <w:tabs>
                <w:tab w:val="left" w:pos="284"/>
              </w:tabs>
              <w:ind w:left="0"/>
              <w:jc w:val="both"/>
              <w:rPr>
                <w:rFonts w:ascii="Calibri" w:hAnsi="Calibri" w:cs="Calibri"/>
                <w:b/>
                <w:sz w:val="20"/>
                <w:szCs w:val="20"/>
                <w:lang w:eastAsia="hr-HR"/>
              </w:rPr>
            </w:pPr>
            <w:r w:rsidRPr="00375978">
              <w:rPr>
                <w:rFonts w:ascii="Calibri" w:hAnsi="Calibri" w:cs="Calibri"/>
                <w:b/>
                <w:sz w:val="20"/>
                <w:szCs w:val="20"/>
                <w:lang w:eastAsia="hr-HR"/>
              </w:rPr>
              <w:t>Dopunska</w:t>
            </w:r>
            <w:r>
              <w:rPr>
                <w:rFonts w:ascii="Calibri" w:hAnsi="Calibri" w:cs="Calibri"/>
                <w:b/>
                <w:sz w:val="20"/>
                <w:szCs w:val="20"/>
                <w:lang w:eastAsia="hr-HR"/>
              </w:rPr>
              <w:t>:</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 xml:space="preserve">D. Vose: Risk analysis- quantitative guide, Wiley &amp; Sons Inc., Velika Britanija, 2000. </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M.D. Salman: Animal disease surveillance and survey systems: methods and application, Iowa State Press, SAD, 2003.</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S. A. Ahl, J. A. Acree, P. S. Gipson, R. M. Mc Dowell, L. Miller, M. D. McElvaine: Standardization of nomenclature for animal health risk analysis. Rev. sci. tech. OIE (</w:t>
            </w:r>
            <w:proofErr w:type="gramStart"/>
            <w:r w:rsidRPr="00FF7E64">
              <w:rPr>
                <w:rFonts w:ascii="Calibri" w:hAnsi="Calibri" w:cs="Calibri"/>
                <w:sz w:val="20"/>
                <w:szCs w:val="20"/>
                <w:lang w:eastAsia="hr-HR"/>
              </w:rPr>
              <w:t>12 :</w:t>
            </w:r>
            <w:proofErr w:type="gramEnd"/>
            <w:r w:rsidRPr="00FF7E64">
              <w:rPr>
                <w:rFonts w:ascii="Calibri" w:hAnsi="Calibri" w:cs="Calibri"/>
                <w:sz w:val="20"/>
                <w:szCs w:val="20"/>
                <w:lang w:eastAsia="hr-HR"/>
              </w:rPr>
              <w:t xml:space="preserve">1045-1053), 1993. </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 xml:space="preserve">T. R. Clement: Making hard decision: an introduction to decision analysis. Duxbury Press, Belmont 1996. </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 xml:space="preserve">N. Fejzić, S. Šerić, Z. Maksimović: Analiza rizika: teorija, iskustvai i mogućnosti. Veterinaria (54:155-168), 2005. </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C. Zepeda.</w:t>
            </w:r>
            <w:proofErr w:type="gramStart"/>
            <w:r w:rsidRPr="00FF7E64">
              <w:rPr>
                <w:rFonts w:ascii="Calibri" w:hAnsi="Calibri" w:cs="Calibri"/>
                <w:sz w:val="20"/>
                <w:szCs w:val="20"/>
                <w:lang w:eastAsia="hr-HR"/>
              </w:rPr>
              <w:t>,M</w:t>
            </w:r>
            <w:proofErr w:type="gramEnd"/>
            <w:r w:rsidRPr="00FF7E64">
              <w:rPr>
                <w:rFonts w:ascii="Calibri" w:hAnsi="Calibri" w:cs="Calibri"/>
                <w:sz w:val="20"/>
                <w:szCs w:val="20"/>
                <w:lang w:eastAsia="hr-HR"/>
              </w:rPr>
              <w:t>.  Salman.</w:t>
            </w:r>
            <w:proofErr w:type="gramStart"/>
            <w:r w:rsidRPr="00FF7E64">
              <w:rPr>
                <w:rFonts w:ascii="Calibri" w:hAnsi="Calibri" w:cs="Calibri"/>
                <w:sz w:val="20"/>
                <w:szCs w:val="20"/>
                <w:lang w:eastAsia="hr-HR"/>
              </w:rPr>
              <w:t>,R</w:t>
            </w:r>
            <w:proofErr w:type="gramEnd"/>
            <w:r w:rsidRPr="00FF7E64">
              <w:rPr>
                <w:rFonts w:ascii="Calibri" w:hAnsi="Calibri" w:cs="Calibri"/>
                <w:sz w:val="20"/>
                <w:szCs w:val="20"/>
                <w:lang w:eastAsia="hr-HR"/>
              </w:rPr>
              <w:t>.  Ruppanner: International trade, animal health and veterinary epidemiology: challenges and opportunities. PVM (48: 261-271) 2001</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C. Zepeda, M.  Salman, A. Thiermann, J.  Kellar, H.  Rojas, P.  Willeberg: The role of veterinary epidemiology and veterinary services in complying with the World Trade Organization SPS agreement.PVM(67:125–140) 2005</w:t>
            </w:r>
          </w:p>
          <w:p w:rsidR="008467F7" w:rsidRPr="00311E89"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K.D.C. Stärk, M. Salman</w:t>
            </w:r>
            <w:proofErr w:type="gramStart"/>
            <w:r w:rsidRPr="00FF7E64">
              <w:rPr>
                <w:rFonts w:ascii="Calibri" w:hAnsi="Calibri" w:cs="Calibri"/>
                <w:sz w:val="20"/>
                <w:szCs w:val="20"/>
                <w:lang w:eastAsia="hr-HR"/>
              </w:rPr>
              <w:t>,  Y</w:t>
            </w:r>
            <w:proofErr w:type="gramEnd"/>
            <w:r w:rsidRPr="00FF7E64">
              <w:rPr>
                <w:rFonts w:ascii="Calibri" w:hAnsi="Calibri" w:cs="Calibri"/>
                <w:sz w:val="20"/>
                <w:szCs w:val="20"/>
                <w:lang w:eastAsia="hr-HR"/>
              </w:rPr>
              <w:t>. Tempelman, U. Kihm: A review of approaches to quality assurance of veterinary systems for health-status certification. PVM (56:  129-140) 2002</w:t>
            </w:r>
          </w:p>
        </w:tc>
        <w:tc>
          <w:tcPr>
            <w:tcW w:w="1843" w:type="dxa"/>
            <w:gridSpan w:val="5"/>
            <w:vMerge/>
            <w:shd w:val="clear" w:color="auto" w:fill="FFFF00"/>
          </w:tcPr>
          <w:p w:rsidR="008467F7" w:rsidRPr="00311E89" w:rsidRDefault="008467F7" w:rsidP="008467F7">
            <w:pPr>
              <w:rPr>
                <w:rFonts w:ascii="Calibri" w:hAnsi="Calibri" w:cs="Calibri"/>
                <w:sz w:val="20"/>
                <w:szCs w:val="20"/>
                <w:lang w:eastAsia="hr-HR"/>
              </w:rPr>
            </w:pPr>
          </w:p>
        </w:tc>
        <w:tc>
          <w:tcPr>
            <w:tcW w:w="850" w:type="dxa"/>
            <w:gridSpan w:val="2"/>
            <w:vMerge/>
            <w:shd w:val="clear" w:color="auto" w:fill="FFFF00"/>
          </w:tcPr>
          <w:p w:rsidR="008467F7" w:rsidRPr="00311E89" w:rsidRDefault="008467F7" w:rsidP="008467F7">
            <w:pPr>
              <w:jc w:val="center"/>
              <w:rPr>
                <w:rFonts w:ascii="Calibri" w:hAnsi="Calibri" w:cs="Calibri"/>
                <w:sz w:val="20"/>
                <w:szCs w:val="20"/>
                <w:lang w:eastAsia="hr-HR"/>
              </w:rPr>
            </w:pPr>
          </w:p>
        </w:tc>
        <w:tc>
          <w:tcPr>
            <w:tcW w:w="851" w:type="dxa"/>
            <w:vMerge/>
            <w:shd w:val="clear" w:color="auto" w:fill="FFFF00"/>
            <w:vAlign w:val="center"/>
          </w:tcPr>
          <w:p w:rsidR="008467F7" w:rsidRPr="00311E89" w:rsidRDefault="008467F7" w:rsidP="008467F7">
            <w:pPr>
              <w:jc w:val="center"/>
              <w:rPr>
                <w:rFonts w:ascii="Calibri" w:hAnsi="Calibri" w:cs="Calibri"/>
                <w:sz w:val="20"/>
                <w:szCs w:val="20"/>
                <w:lang w:eastAsia="hr-HR"/>
              </w:rPr>
            </w:pPr>
          </w:p>
        </w:tc>
      </w:tr>
      <w:tr w:rsidR="008467F7" w:rsidRPr="00311E89" w:rsidTr="008467F7">
        <w:trPr>
          <w:gridAfter w:val="1"/>
          <w:wAfter w:w="43" w:type="dxa"/>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1418" w:type="dxa"/>
            <w:gridSpan w:val="2"/>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Individualni zadaci</w:t>
            </w:r>
          </w:p>
        </w:tc>
        <w:tc>
          <w:tcPr>
            <w:tcW w:w="850" w:type="dxa"/>
            <w:gridSpan w:val="2"/>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rPr>
          <w:gridAfter w:val="1"/>
          <w:wAfter w:w="43" w:type="dxa"/>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1418" w:type="dxa"/>
            <w:gridSpan w:val="2"/>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Seminar</w:t>
            </w:r>
          </w:p>
        </w:tc>
        <w:tc>
          <w:tcPr>
            <w:tcW w:w="850" w:type="dxa"/>
            <w:gridSpan w:val="2"/>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rPr>
          <w:gridAfter w:val="1"/>
          <w:wAfter w:w="43" w:type="dxa"/>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1418" w:type="dxa"/>
            <w:gridSpan w:val="2"/>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Aktivnost na nastavi</w:t>
            </w:r>
          </w:p>
        </w:tc>
        <w:tc>
          <w:tcPr>
            <w:tcW w:w="850" w:type="dxa"/>
            <w:gridSpan w:val="2"/>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0</w:t>
            </w:r>
          </w:p>
        </w:tc>
      </w:tr>
      <w:tr w:rsidR="008467F7" w:rsidRPr="00311E89" w:rsidTr="008467F7">
        <w:trPr>
          <w:gridAfter w:val="1"/>
          <w:wAfter w:w="43" w:type="dxa"/>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1418" w:type="dxa"/>
            <w:gridSpan w:val="2"/>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Prisustvo nastavi</w:t>
            </w:r>
          </w:p>
        </w:tc>
        <w:tc>
          <w:tcPr>
            <w:tcW w:w="850" w:type="dxa"/>
            <w:gridSpan w:val="2"/>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5</w:t>
            </w:r>
          </w:p>
        </w:tc>
        <w:tc>
          <w:tcPr>
            <w:tcW w:w="851"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0</w:t>
            </w:r>
          </w:p>
        </w:tc>
      </w:tr>
      <w:tr w:rsidR="008467F7" w:rsidRPr="00311E89" w:rsidTr="008467F7">
        <w:trPr>
          <w:gridAfter w:val="1"/>
          <w:wAfter w:w="43" w:type="dxa"/>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w:t>
            </w:r>
          </w:p>
        </w:tc>
        <w:tc>
          <w:tcPr>
            <w:tcW w:w="1418" w:type="dxa"/>
            <w:gridSpan w:val="2"/>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Finalni ispit</w:t>
            </w:r>
          </w:p>
        </w:tc>
        <w:tc>
          <w:tcPr>
            <w:tcW w:w="850" w:type="dxa"/>
            <w:gridSpan w:val="2"/>
            <w:shd w:val="clear" w:color="auto" w:fill="8DB3E2"/>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45</w:t>
            </w:r>
          </w:p>
        </w:tc>
        <w:tc>
          <w:tcPr>
            <w:tcW w:w="851"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35</w:t>
            </w:r>
          </w:p>
        </w:tc>
      </w:tr>
      <w:tr w:rsidR="008467F7" w:rsidRPr="00311E89" w:rsidTr="008467F7">
        <w:trPr>
          <w:gridAfter w:val="9"/>
          <w:wAfter w:w="3587" w:type="dxa"/>
          <w:trHeight w:val="276"/>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r>
      <w:tr w:rsidR="008467F7" w:rsidRPr="00311E89" w:rsidTr="008467F7">
        <w:trPr>
          <w:trHeight w:val="343"/>
        </w:trPr>
        <w:tc>
          <w:tcPr>
            <w:tcW w:w="6629" w:type="dxa"/>
            <w:gridSpan w:val="8"/>
            <w:vMerge/>
            <w:tcBorders>
              <w:bottom w:val="single" w:sz="4" w:space="0" w:color="auto"/>
            </w:tcBorders>
            <w:shd w:val="clear" w:color="auto" w:fill="auto"/>
            <w:vAlign w:val="center"/>
          </w:tcPr>
          <w:p w:rsidR="008467F7" w:rsidRPr="00311E89" w:rsidRDefault="008467F7" w:rsidP="008467F7">
            <w:pPr>
              <w:rPr>
                <w:rFonts w:ascii="Calibri" w:hAnsi="Calibri" w:cs="Calibri"/>
                <w:sz w:val="20"/>
                <w:szCs w:val="20"/>
                <w:lang w:eastAsia="hr-HR"/>
              </w:rPr>
            </w:pPr>
          </w:p>
        </w:tc>
        <w:tc>
          <w:tcPr>
            <w:tcW w:w="1039" w:type="dxa"/>
            <w:gridSpan w:val="4"/>
            <w:tcBorders>
              <w:bottom w:val="single" w:sz="4" w:space="0" w:color="auto"/>
            </w:tcBorders>
            <w:shd w:val="clear" w:color="auto" w:fill="8DB3E2"/>
            <w:vAlign w:val="center"/>
          </w:tcPr>
          <w:p w:rsidR="008467F7" w:rsidRPr="00311E89" w:rsidRDefault="008467F7" w:rsidP="008467F7">
            <w:pPr>
              <w:jc w:val="right"/>
              <w:rPr>
                <w:rFonts w:ascii="Calibri" w:hAnsi="Calibri" w:cs="Calibri"/>
                <w:sz w:val="20"/>
                <w:szCs w:val="20"/>
                <w:lang w:eastAsia="hr-HR"/>
              </w:rPr>
            </w:pPr>
            <w:r w:rsidRPr="00311E89">
              <w:rPr>
                <w:rFonts w:ascii="Calibri" w:hAnsi="Calibri" w:cs="Calibri"/>
                <w:b/>
                <w:sz w:val="20"/>
                <w:szCs w:val="20"/>
                <w:lang w:eastAsia="hr-HR"/>
              </w:rPr>
              <w:t>Ukupno:</w:t>
            </w:r>
          </w:p>
        </w:tc>
        <w:tc>
          <w:tcPr>
            <w:tcW w:w="1260" w:type="dxa"/>
            <w:gridSpan w:val="2"/>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100</w:t>
            </w:r>
          </w:p>
        </w:tc>
        <w:tc>
          <w:tcPr>
            <w:tcW w:w="1288" w:type="dxa"/>
            <w:gridSpan w:val="3"/>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w:t>
            </w:r>
          </w:p>
        </w:tc>
      </w:tr>
      <w:tr w:rsidR="008467F7" w:rsidRPr="00311E89" w:rsidTr="008467F7">
        <w:trPr>
          <w:trHeight w:val="343"/>
        </w:trPr>
        <w:tc>
          <w:tcPr>
            <w:tcW w:w="10216" w:type="dxa"/>
            <w:gridSpan w:val="17"/>
            <w:tcBorders>
              <w:bottom w:val="single" w:sz="4" w:space="0" w:color="auto"/>
            </w:tcBorders>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F o r m i r a nj e   o c j e n e</w:t>
            </w:r>
          </w:p>
        </w:tc>
      </w:tr>
      <w:tr w:rsidR="008467F7" w:rsidRPr="00311E89" w:rsidTr="008467F7">
        <w:trPr>
          <w:trHeight w:val="237"/>
        </w:trPr>
        <w:tc>
          <w:tcPr>
            <w:tcW w:w="5108"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 r o j  p o e n a  (bodova)</w:t>
            </w:r>
          </w:p>
        </w:tc>
        <w:tc>
          <w:tcPr>
            <w:tcW w:w="5108" w:type="dxa"/>
            <w:gridSpan w:val="10"/>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O c j e n a</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Manje od 55</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  (F, FX)</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 – 64</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  (E)</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65 – 74</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  (D)</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75 – 84</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  (C)</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85 – 94</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  (B)</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95 – 100</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  (A)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9"/>
        <w:gridCol w:w="808"/>
        <w:gridCol w:w="515"/>
        <w:gridCol w:w="619"/>
        <w:gridCol w:w="2504"/>
        <w:gridCol w:w="464"/>
        <w:gridCol w:w="198"/>
        <w:gridCol w:w="425"/>
        <w:gridCol w:w="942"/>
        <w:gridCol w:w="98"/>
        <w:gridCol w:w="530"/>
        <w:gridCol w:w="814"/>
        <w:gridCol w:w="888"/>
      </w:tblGrid>
      <w:tr w:rsidR="008467F7" w:rsidRPr="006C2576" w:rsidTr="008467F7">
        <w:trPr>
          <w:jc w:val="center"/>
        </w:trPr>
        <w:tc>
          <w:tcPr>
            <w:tcW w:w="2750" w:type="dxa"/>
            <w:gridSpan w:val="4"/>
            <w:vMerge w:val="restart"/>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br w:type="page"/>
            </w:r>
            <w:r w:rsidRPr="006C2576">
              <w:rPr>
                <w:rFonts w:ascii="Calibri" w:hAnsi="Calibri" w:cs="Calibri"/>
                <w:sz w:val="20"/>
                <w:szCs w:val="20"/>
                <w:lang w:eastAsia="hr-HR"/>
              </w:rPr>
              <w:br w:type="page"/>
            </w:r>
            <w:r w:rsidRPr="006C2576">
              <w:rPr>
                <w:rFonts w:ascii="Calibri" w:hAnsi="Calibri" w:cs="Calibri"/>
                <w:sz w:val="20"/>
                <w:szCs w:val="20"/>
                <w:lang w:eastAsia="hr-HR"/>
              </w:rPr>
              <w:br w:type="page"/>
            </w:r>
            <w:r w:rsidRPr="006C2576">
              <w:rPr>
                <w:rFonts w:ascii="Calibri" w:hAnsi="Calibri" w:cs="Calibri"/>
                <w:sz w:val="20"/>
                <w:szCs w:val="20"/>
                <w:lang w:eastAsia="hr-HR"/>
              </w:rPr>
              <w:br w:type="page"/>
              <w:t>Studijski program</w:t>
            </w:r>
          </w:p>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Univerziteta u Sarajevu</w:t>
            </w:r>
          </w:p>
        </w:tc>
        <w:tc>
          <w:tcPr>
            <w:tcW w:w="5152" w:type="dxa"/>
            <w:gridSpan w:val="6"/>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Vrsta studija (ciklus)</w:t>
            </w:r>
          </w:p>
        </w:tc>
        <w:tc>
          <w:tcPr>
            <w:tcW w:w="2330" w:type="dxa"/>
            <w:gridSpan w:val="4"/>
            <w:shd w:val="clear" w:color="auto" w:fill="auto"/>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Interdisciplinarni master studij</w:t>
            </w:r>
          </w:p>
        </w:tc>
      </w:tr>
      <w:tr w:rsidR="008467F7" w:rsidRPr="006C2576" w:rsidTr="008467F7">
        <w:trPr>
          <w:jc w:val="center"/>
        </w:trPr>
        <w:tc>
          <w:tcPr>
            <w:tcW w:w="2750" w:type="dxa"/>
            <w:gridSpan w:val="4"/>
            <w:vMerge/>
            <w:shd w:val="clear" w:color="auto" w:fill="8DB3E2"/>
            <w:vAlign w:val="center"/>
          </w:tcPr>
          <w:p w:rsidR="008467F7" w:rsidRPr="006C2576" w:rsidRDefault="008467F7" w:rsidP="008467F7">
            <w:pPr>
              <w:jc w:val="center"/>
              <w:rPr>
                <w:rFonts w:ascii="Calibri" w:hAnsi="Calibri" w:cs="Calibri"/>
                <w:sz w:val="20"/>
                <w:szCs w:val="20"/>
                <w:lang w:eastAsia="hr-HR"/>
              </w:rPr>
            </w:pPr>
          </w:p>
        </w:tc>
        <w:tc>
          <w:tcPr>
            <w:tcW w:w="5152" w:type="dxa"/>
            <w:gridSpan w:val="6"/>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Smjer</w:t>
            </w:r>
          </w:p>
        </w:tc>
        <w:tc>
          <w:tcPr>
            <w:tcW w:w="2330" w:type="dxa"/>
            <w:gridSpan w:val="4"/>
            <w:shd w:val="clear" w:color="auto" w:fill="auto"/>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Jedinstveno zdravlje</w:t>
            </w:r>
          </w:p>
        </w:tc>
      </w:tr>
      <w:tr w:rsidR="008467F7" w:rsidRPr="006C2576" w:rsidTr="008467F7">
        <w:trPr>
          <w:jc w:val="center"/>
        </w:trPr>
        <w:tc>
          <w:tcPr>
            <w:tcW w:w="10232" w:type="dxa"/>
            <w:gridSpan w:val="14"/>
            <w:shd w:val="clear" w:color="auto" w:fill="8DB3E2"/>
          </w:tcPr>
          <w:p w:rsidR="008467F7" w:rsidRPr="006C2576" w:rsidRDefault="008467F7" w:rsidP="008467F7">
            <w:pPr>
              <w:jc w:val="center"/>
              <w:rPr>
                <w:rFonts w:ascii="Calibri" w:hAnsi="Calibri" w:cs="Calibri"/>
                <w:b/>
                <w:sz w:val="20"/>
                <w:szCs w:val="20"/>
                <w:lang w:eastAsia="hr-HR"/>
              </w:rPr>
            </w:pPr>
            <w:r w:rsidRPr="006C2576">
              <w:rPr>
                <w:rFonts w:ascii="Calibri" w:hAnsi="Calibri" w:cs="Calibri"/>
                <w:b/>
                <w:sz w:val="20"/>
                <w:szCs w:val="20"/>
                <w:lang w:eastAsia="hr-HR"/>
              </w:rPr>
              <w:lastRenderedPageBreak/>
              <w:t xml:space="preserve">                     P R E D M E T </w:t>
            </w:r>
          </w:p>
        </w:tc>
      </w:tr>
      <w:tr w:rsidR="008467F7" w:rsidRPr="006C2576" w:rsidTr="008467F7">
        <w:trPr>
          <w:jc w:val="center"/>
        </w:trPr>
        <w:tc>
          <w:tcPr>
            <w:tcW w:w="1427" w:type="dxa"/>
            <w:gridSpan w:val="2"/>
            <w:shd w:val="clear" w:color="auto" w:fill="8DB3E2"/>
          </w:tcPr>
          <w:p w:rsidR="008467F7" w:rsidRPr="006C2576" w:rsidRDefault="008467F7" w:rsidP="008467F7">
            <w:pPr>
              <w:rPr>
                <w:rFonts w:ascii="Calibri" w:hAnsi="Calibri" w:cs="Calibri"/>
                <w:sz w:val="20"/>
                <w:szCs w:val="20"/>
                <w:lang w:eastAsia="hr-HR"/>
              </w:rPr>
            </w:pPr>
            <w:r w:rsidRPr="006C2576">
              <w:rPr>
                <w:rFonts w:ascii="Calibri" w:hAnsi="Calibri" w:cs="Calibri"/>
                <w:sz w:val="20"/>
                <w:szCs w:val="20"/>
                <w:lang w:eastAsia="hr-HR"/>
              </w:rPr>
              <w:t>Naziv predmeta:</w:t>
            </w:r>
          </w:p>
        </w:tc>
        <w:tc>
          <w:tcPr>
            <w:tcW w:w="8805" w:type="dxa"/>
            <w:gridSpan w:val="12"/>
            <w:shd w:val="clear" w:color="auto" w:fill="auto"/>
            <w:vAlign w:val="center"/>
          </w:tcPr>
          <w:p w:rsidR="008467F7" w:rsidRPr="006C2576" w:rsidRDefault="008467F7" w:rsidP="008467F7">
            <w:pPr>
              <w:contextualSpacing/>
              <w:jc w:val="center"/>
              <w:rPr>
                <w:rFonts w:ascii="Calibri" w:hAnsi="Calibri" w:cs="Calibri"/>
                <w:b/>
                <w:sz w:val="20"/>
                <w:szCs w:val="20"/>
                <w:lang w:eastAsia="hr-HR"/>
              </w:rPr>
            </w:pPr>
            <w:r w:rsidRPr="006C2576">
              <w:rPr>
                <w:rFonts w:ascii="Calibri" w:hAnsi="Calibri" w:cs="Calibri"/>
                <w:b/>
                <w:sz w:val="20"/>
                <w:szCs w:val="20"/>
                <w:lang w:eastAsia="hr-HR"/>
              </w:rPr>
              <w:t>Donošenje odluka u javnom zdravstvu</w:t>
            </w:r>
          </w:p>
        </w:tc>
      </w:tr>
      <w:tr w:rsidR="008467F7" w:rsidRPr="006C2576" w:rsidTr="008467F7">
        <w:trPr>
          <w:jc w:val="center"/>
        </w:trPr>
        <w:tc>
          <w:tcPr>
            <w:tcW w:w="1427" w:type="dxa"/>
            <w:gridSpan w:val="2"/>
            <w:shd w:val="clear" w:color="auto" w:fill="8DB3E2"/>
          </w:tcPr>
          <w:p w:rsidR="008467F7" w:rsidRPr="006C2576" w:rsidRDefault="008467F7" w:rsidP="008467F7">
            <w:pPr>
              <w:rPr>
                <w:rFonts w:ascii="Calibri" w:hAnsi="Calibri" w:cs="Calibri"/>
                <w:sz w:val="20"/>
                <w:szCs w:val="20"/>
                <w:lang w:eastAsia="hr-HR"/>
              </w:rPr>
            </w:pPr>
            <w:r w:rsidRPr="006C2576">
              <w:rPr>
                <w:rFonts w:ascii="Calibri" w:hAnsi="Calibri" w:cs="Calibri"/>
                <w:sz w:val="20"/>
                <w:szCs w:val="20"/>
                <w:lang w:eastAsia="hr-HR"/>
              </w:rPr>
              <w:t>Šifra predmeta</w:t>
            </w:r>
          </w:p>
        </w:tc>
        <w:tc>
          <w:tcPr>
            <w:tcW w:w="808"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God.</w:t>
            </w:r>
          </w:p>
        </w:tc>
        <w:tc>
          <w:tcPr>
            <w:tcW w:w="1134" w:type="dxa"/>
            <w:gridSpan w:val="2"/>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Semestar</w:t>
            </w:r>
          </w:p>
        </w:tc>
        <w:tc>
          <w:tcPr>
            <w:tcW w:w="2504"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Status predmeta</w:t>
            </w:r>
          </w:p>
        </w:tc>
        <w:tc>
          <w:tcPr>
            <w:tcW w:w="2127" w:type="dxa"/>
            <w:gridSpan w:val="5"/>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Br. sati nastave u semestru</w:t>
            </w:r>
          </w:p>
        </w:tc>
        <w:tc>
          <w:tcPr>
            <w:tcW w:w="2232" w:type="dxa"/>
            <w:gridSpan w:val="3"/>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ECTS bodovi</w:t>
            </w:r>
          </w:p>
        </w:tc>
      </w:tr>
      <w:tr w:rsidR="008467F7" w:rsidRPr="006C2576" w:rsidTr="008467F7">
        <w:trPr>
          <w:jc w:val="center"/>
        </w:trPr>
        <w:tc>
          <w:tcPr>
            <w:tcW w:w="1427" w:type="dxa"/>
            <w:gridSpan w:val="2"/>
            <w:tcBorders>
              <w:bottom w:val="single" w:sz="4" w:space="0" w:color="auto"/>
            </w:tcBorders>
            <w:shd w:val="clear" w:color="auto" w:fill="auto"/>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(naknadno će se odrediti)</w:t>
            </w:r>
          </w:p>
        </w:tc>
        <w:tc>
          <w:tcPr>
            <w:tcW w:w="808" w:type="dxa"/>
            <w:shd w:val="clear" w:color="auto" w:fill="FFFFFF"/>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1</w:t>
            </w:r>
          </w:p>
        </w:tc>
        <w:tc>
          <w:tcPr>
            <w:tcW w:w="1134" w:type="dxa"/>
            <w:gridSpan w:val="2"/>
            <w:shd w:val="clear" w:color="auto" w:fill="auto"/>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II</w:t>
            </w:r>
          </w:p>
        </w:tc>
        <w:tc>
          <w:tcPr>
            <w:tcW w:w="2504" w:type="dxa"/>
            <w:shd w:val="clear" w:color="auto" w:fill="auto"/>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Obavezan</w:t>
            </w:r>
          </w:p>
        </w:tc>
        <w:tc>
          <w:tcPr>
            <w:tcW w:w="2127" w:type="dxa"/>
            <w:gridSpan w:val="5"/>
            <w:shd w:val="clear" w:color="auto" w:fill="auto"/>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P15+V/S15</w:t>
            </w:r>
          </w:p>
        </w:tc>
        <w:tc>
          <w:tcPr>
            <w:tcW w:w="2232" w:type="dxa"/>
            <w:gridSpan w:val="3"/>
            <w:shd w:val="clear" w:color="auto" w:fill="auto"/>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6</w:t>
            </w:r>
          </w:p>
        </w:tc>
      </w:tr>
      <w:tr w:rsidR="008467F7" w:rsidRPr="006C2576" w:rsidTr="008467F7">
        <w:trPr>
          <w:jc w:val="center"/>
        </w:trPr>
        <w:tc>
          <w:tcPr>
            <w:tcW w:w="10232" w:type="dxa"/>
            <w:gridSpan w:val="14"/>
            <w:tcBorders>
              <w:bottom w:val="single" w:sz="4" w:space="0" w:color="auto"/>
            </w:tcBorders>
            <w:shd w:val="clear" w:color="auto" w:fill="8DB3E2"/>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Odgovorni nastavnici</w:t>
            </w:r>
          </w:p>
        </w:tc>
      </w:tr>
      <w:tr w:rsidR="008467F7" w:rsidRPr="006C2576" w:rsidTr="008467F7">
        <w:trPr>
          <w:jc w:val="center"/>
        </w:trPr>
        <w:tc>
          <w:tcPr>
            <w:tcW w:w="10232" w:type="dxa"/>
            <w:gridSpan w:val="14"/>
            <w:tcBorders>
              <w:bottom w:val="single" w:sz="4" w:space="0" w:color="auto"/>
            </w:tcBorders>
            <w:shd w:val="clear" w:color="auto" w:fill="FFFFFF"/>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 xml:space="preserve">Prof.dr. Aleskandra Nikolić, </w:t>
            </w:r>
            <w:proofErr w:type="gramStart"/>
            <w:r w:rsidRPr="006C2576">
              <w:rPr>
                <w:rFonts w:ascii="Calibri" w:hAnsi="Calibri" w:cs="Calibri"/>
                <w:sz w:val="20"/>
                <w:szCs w:val="20"/>
                <w:lang w:eastAsia="hr-HR"/>
              </w:rPr>
              <w:t>dipl.ing.polj.Mr.sci.,</w:t>
            </w:r>
            <w:proofErr w:type="gramEnd"/>
            <w:r w:rsidRPr="006C2576">
              <w:rPr>
                <w:rFonts w:ascii="Calibri" w:hAnsi="Calibri" w:cs="Calibri"/>
                <w:sz w:val="20"/>
                <w:szCs w:val="20"/>
                <w:lang w:eastAsia="hr-HR"/>
              </w:rPr>
              <w:t xml:space="preserve"> Dr.sci..</w:t>
            </w:r>
          </w:p>
          <w:p w:rsidR="008467F7" w:rsidRDefault="008467F7" w:rsidP="008467F7">
            <w:pPr>
              <w:snapToGrid w:val="0"/>
              <w:rPr>
                <w:rFonts w:ascii="Calibri" w:hAnsi="Calibri" w:cs="Calibri"/>
                <w:bCs/>
                <w:sz w:val="20"/>
                <w:szCs w:val="20"/>
              </w:rPr>
            </w:pPr>
            <w:r w:rsidRPr="005103E8">
              <w:rPr>
                <w:rFonts w:ascii="Calibri" w:hAnsi="Calibri" w:cs="Calibri"/>
                <w:bCs/>
                <w:sz w:val="20"/>
                <w:szCs w:val="20"/>
              </w:rPr>
              <w:t xml:space="preserve">Upravljanje u prehrambenoj industriji </w:t>
            </w:r>
          </w:p>
          <w:p w:rsidR="008467F7" w:rsidRPr="006C2576" w:rsidRDefault="008467F7" w:rsidP="008467F7">
            <w:pPr>
              <w:snapToGrid w:val="0"/>
              <w:rPr>
                <w:rFonts w:ascii="Calibri" w:hAnsi="Calibri" w:cs="Calibri"/>
                <w:bCs/>
                <w:sz w:val="20"/>
                <w:szCs w:val="20"/>
              </w:rPr>
            </w:pPr>
            <w:r w:rsidRPr="006C2576">
              <w:rPr>
                <w:rFonts w:ascii="Calibri" w:hAnsi="Calibri" w:cs="Calibri"/>
                <w:bCs/>
                <w:sz w:val="20"/>
                <w:szCs w:val="20"/>
              </w:rPr>
              <w:t xml:space="preserve">Univerzitet u Sarajevu, Poljoprivredni fakultet </w:t>
            </w:r>
          </w:p>
          <w:p w:rsidR="008467F7" w:rsidRPr="006C2576" w:rsidRDefault="008467F7" w:rsidP="008467F7">
            <w:pPr>
              <w:snapToGrid w:val="0"/>
              <w:rPr>
                <w:rFonts w:ascii="Calibri" w:hAnsi="Calibri" w:cs="Calibri"/>
                <w:bCs/>
                <w:sz w:val="20"/>
                <w:szCs w:val="20"/>
              </w:rPr>
            </w:pPr>
          </w:p>
          <w:p w:rsidR="008467F7" w:rsidRPr="006C2576" w:rsidRDefault="008467F7" w:rsidP="008467F7">
            <w:pPr>
              <w:snapToGrid w:val="0"/>
              <w:rPr>
                <w:rFonts w:ascii="Calibri" w:hAnsi="Calibri" w:cs="Calibri"/>
                <w:bCs/>
                <w:sz w:val="20"/>
                <w:szCs w:val="20"/>
              </w:rPr>
            </w:pPr>
            <w:r w:rsidRPr="006C2576">
              <w:rPr>
                <w:rFonts w:ascii="Calibri" w:hAnsi="Calibri" w:cs="Calibri"/>
                <w:bCs/>
                <w:sz w:val="20"/>
                <w:szCs w:val="20"/>
              </w:rPr>
              <w:t xml:space="preserve">Prof.dr. Aziz Šunje, </w:t>
            </w:r>
            <w:proofErr w:type="gramStart"/>
            <w:r w:rsidRPr="006C2576">
              <w:rPr>
                <w:rFonts w:ascii="Calibri" w:hAnsi="Calibri" w:cs="Calibri"/>
                <w:bCs/>
                <w:sz w:val="20"/>
                <w:szCs w:val="20"/>
              </w:rPr>
              <w:t>dipl.ecc.,</w:t>
            </w:r>
            <w:proofErr w:type="gramEnd"/>
            <w:r w:rsidRPr="006C2576">
              <w:rPr>
                <w:rFonts w:ascii="Calibri" w:hAnsi="Calibri" w:cs="Calibri"/>
                <w:bCs/>
                <w:sz w:val="20"/>
                <w:szCs w:val="20"/>
              </w:rPr>
              <w:t xml:space="preserve"> Mr.sci., Dr.sci.</w:t>
            </w:r>
          </w:p>
          <w:p w:rsidR="008467F7" w:rsidRPr="006C2576" w:rsidRDefault="008467F7" w:rsidP="008467F7">
            <w:pPr>
              <w:snapToGrid w:val="0"/>
              <w:rPr>
                <w:rFonts w:ascii="Calibri" w:hAnsi="Calibri" w:cs="Calibri"/>
                <w:bCs/>
                <w:sz w:val="20"/>
                <w:szCs w:val="20"/>
              </w:rPr>
            </w:pPr>
            <w:r w:rsidRPr="006C2576">
              <w:rPr>
                <w:rFonts w:ascii="Calibri" w:hAnsi="Calibri" w:cs="Calibri"/>
                <w:bCs/>
                <w:sz w:val="20"/>
                <w:szCs w:val="20"/>
              </w:rPr>
              <w:t>Menadžment i organizacija</w:t>
            </w:r>
          </w:p>
          <w:p w:rsidR="008467F7" w:rsidRPr="006C2576" w:rsidRDefault="008467F7" w:rsidP="008467F7">
            <w:pPr>
              <w:contextualSpacing/>
              <w:rPr>
                <w:rFonts w:ascii="Calibri" w:hAnsi="Calibri" w:cs="Calibri"/>
                <w:sz w:val="20"/>
                <w:szCs w:val="20"/>
                <w:lang w:eastAsia="hr-HR"/>
              </w:rPr>
            </w:pPr>
            <w:r w:rsidRPr="006C2576">
              <w:rPr>
                <w:rFonts w:ascii="Calibri" w:hAnsi="Calibri" w:cs="Calibri"/>
                <w:bCs/>
                <w:sz w:val="20"/>
                <w:szCs w:val="20"/>
              </w:rPr>
              <w:t>Univerzitet u Sarajevu, Ekonomski fakultet</w:t>
            </w:r>
          </w:p>
        </w:tc>
      </w:tr>
      <w:tr w:rsidR="008467F7" w:rsidRPr="006C2576" w:rsidTr="008467F7">
        <w:trPr>
          <w:trHeight w:val="2835"/>
          <w:jc w:val="center"/>
        </w:trPr>
        <w:tc>
          <w:tcPr>
            <w:tcW w:w="1427" w:type="dxa"/>
            <w:gridSpan w:val="2"/>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 xml:space="preserve">Opis i ciljevi predmeta </w:t>
            </w:r>
          </w:p>
        </w:tc>
        <w:tc>
          <w:tcPr>
            <w:tcW w:w="8805" w:type="dxa"/>
            <w:gridSpan w:val="12"/>
            <w:vAlign w:val="center"/>
          </w:tcPr>
          <w:p w:rsidR="008467F7" w:rsidRPr="006C2576" w:rsidRDefault="008467F7" w:rsidP="008467F7">
            <w:pPr>
              <w:contextualSpacing/>
              <w:jc w:val="both"/>
              <w:rPr>
                <w:rFonts w:ascii="Calibri" w:hAnsi="Calibri" w:cs="Calibri"/>
                <w:sz w:val="20"/>
                <w:szCs w:val="20"/>
                <w:lang w:val="de-DE" w:eastAsia="hr-HR"/>
              </w:rPr>
            </w:pPr>
            <w:r w:rsidRPr="006C2576">
              <w:rPr>
                <w:rFonts w:ascii="Calibri" w:hAnsi="Calibri" w:cs="Calibri"/>
                <w:sz w:val="20"/>
                <w:szCs w:val="20"/>
                <w:lang w:val="de-DE" w:eastAsia="hr-HR"/>
              </w:rPr>
              <w:t>Ovaj predmet će se baviti instrumentima neophodnim za razvoj i uspješnu implementaciju informisane odluke u javnom zdravstvu. Cilj predmeta je obučiti studente da sistematično i kritički procjenjuju raspoložive informacije (literaturu, izvještaje, web stranice, websites, baze podataka). Studenti će naučiti kako da obezbijede dokaz za svoju vlastitu mendžersku odluku, ali i iskomuiciraju i sprovedu takav dokaz u proces promjene i poboljšanja politike i prakse. Kroz studije slučajeva drugih pristupa u donošenju odluka o zdravlju, koji se često primjenjuju u praksi, identifikovaće se pristupi zasnovani na političkom ili diplomatskom stajalištu.   To će podići svijest studenata o različitim motivima dionika u donošenju odluka. Strategije za donošenje odluke zasnovane na dokazu će se diskutovati sa studentima, sa fokusom na: sintezu i prezentaciju analize zasnovane na dokazu, metode i alate koji povećavaju dokaz relevantan za praksu.</w:t>
            </w:r>
          </w:p>
          <w:p w:rsidR="008467F7" w:rsidRPr="006C2576" w:rsidRDefault="008467F7" w:rsidP="008467F7">
            <w:pPr>
              <w:contextualSpacing/>
              <w:jc w:val="both"/>
              <w:rPr>
                <w:rFonts w:ascii="Calibri" w:hAnsi="Calibri" w:cs="Calibri"/>
                <w:sz w:val="20"/>
                <w:szCs w:val="20"/>
                <w:lang w:val="de-DE" w:eastAsia="hr-HR"/>
              </w:rPr>
            </w:pPr>
            <w:r w:rsidRPr="006C2576">
              <w:rPr>
                <w:rFonts w:ascii="Calibri" w:hAnsi="Calibri" w:cs="Calibri"/>
                <w:sz w:val="20"/>
                <w:szCs w:val="20"/>
                <w:lang w:val="de-DE" w:eastAsia="hr-HR"/>
              </w:rPr>
              <w:t>Ciljevi predmeta</w:t>
            </w:r>
          </w:p>
          <w:p w:rsidR="008467F7" w:rsidRPr="006C2576" w:rsidRDefault="008467F7" w:rsidP="008467F7">
            <w:pPr>
              <w:numPr>
                <w:ilvl w:val="0"/>
                <w:numId w:val="18"/>
              </w:numPr>
              <w:tabs>
                <w:tab w:val="clear" w:pos="720"/>
                <w:tab w:val="num" w:pos="322"/>
              </w:tabs>
              <w:ind w:left="360"/>
              <w:contextualSpacing/>
              <w:jc w:val="both"/>
              <w:rPr>
                <w:rFonts w:ascii="Calibri" w:hAnsi="Calibri" w:cs="Calibri"/>
                <w:sz w:val="20"/>
                <w:szCs w:val="20"/>
                <w:lang w:val="mk-MK" w:eastAsia="hr-HR"/>
              </w:rPr>
            </w:pPr>
            <w:r w:rsidRPr="006C2576">
              <w:rPr>
                <w:rFonts w:ascii="Calibri" w:hAnsi="Calibri" w:cs="Calibri"/>
                <w:sz w:val="20"/>
                <w:szCs w:val="20"/>
                <w:lang w:val="de-DE" w:eastAsia="hr-HR"/>
              </w:rPr>
              <w:t>Razviti koncepte zasnovane na dokazu i definisati prednosti ovakvih pristupa u odnosu na druge pristupe</w:t>
            </w:r>
          </w:p>
          <w:p w:rsidR="008467F7" w:rsidRPr="006C2576" w:rsidRDefault="008467F7" w:rsidP="008467F7">
            <w:pPr>
              <w:numPr>
                <w:ilvl w:val="0"/>
                <w:numId w:val="18"/>
              </w:numPr>
              <w:tabs>
                <w:tab w:val="clear" w:pos="720"/>
                <w:tab w:val="num" w:pos="322"/>
              </w:tabs>
              <w:ind w:left="360"/>
              <w:contextualSpacing/>
              <w:jc w:val="both"/>
              <w:rPr>
                <w:rFonts w:ascii="Calibri" w:hAnsi="Calibri" w:cs="Calibri"/>
                <w:sz w:val="20"/>
                <w:szCs w:val="20"/>
                <w:lang w:val="mk-MK" w:eastAsia="hr-HR"/>
              </w:rPr>
            </w:pPr>
            <w:r w:rsidRPr="006C2576">
              <w:rPr>
                <w:rFonts w:ascii="Calibri" w:hAnsi="Calibri" w:cs="Calibri"/>
                <w:sz w:val="20"/>
                <w:szCs w:val="20"/>
                <w:lang w:eastAsia="hr-HR"/>
              </w:rPr>
              <w:t xml:space="preserve">Kritički diskutovati različite pristupe za definisanje zdravstvenih politika </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mk-MK" w:eastAsia="hr-HR"/>
              </w:rPr>
            </w:pPr>
            <w:r w:rsidRPr="006C2576">
              <w:rPr>
                <w:rFonts w:ascii="Calibri" w:hAnsi="Calibri" w:cs="Calibri"/>
                <w:sz w:val="20"/>
                <w:szCs w:val="20"/>
                <w:lang w:eastAsia="hr-HR"/>
              </w:rPr>
              <w:t xml:space="preserve">Razviti primjerene odluke zasnovane na dokazu o datom problemu u oblasti zdravlja, uključujući prioritiziranje informacija, kritičku procjenu i sintezu informacija </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mk-MK" w:eastAsia="hr-HR"/>
              </w:rPr>
            </w:pPr>
            <w:r w:rsidRPr="006C2576">
              <w:rPr>
                <w:rFonts w:ascii="Calibri" w:hAnsi="Calibri" w:cs="Calibri"/>
                <w:sz w:val="20"/>
                <w:szCs w:val="20"/>
                <w:lang w:eastAsia="hr-HR"/>
              </w:rPr>
              <w:t>Identifikovanje različitih pristupa u donošenju odluka</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mk-MK" w:eastAsia="hr-HR"/>
              </w:rPr>
            </w:pPr>
            <w:r w:rsidRPr="006C2576">
              <w:rPr>
                <w:rFonts w:ascii="Calibri" w:hAnsi="Calibri" w:cs="Calibri"/>
                <w:sz w:val="20"/>
                <w:szCs w:val="20"/>
                <w:lang w:eastAsia="hr-HR"/>
              </w:rPr>
              <w:t>Identifikovanje dionika koji mogu uticati na istraživanje zdravlja, politiku i praksu</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de-DE" w:eastAsia="hr-HR"/>
              </w:rPr>
            </w:pPr>
            <w:r w:rsidRPr="006C2576">
              <w:rPr>
                <w:rFonts w:ascii="Calibri" w:hAnsi="Calibri" w:cs="Calibri"/>
                <w:sz w:val="20"/>
                <w:szCs w:val="20"/>
                <w:lang w:eastAsia="hr-HR"/>
              </w:rPr>
              <w:t xml:space="preserve">Razvoj strategija za uticanje na donošenje odluke bazirane na dokazu </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de-DE" w:eastAsia="hr-HR"/>
              </w:rPr>
            </w:pPr>
            <w:r w:rsidRPr="006C2576">
              <w:rPr>
                <w:rFonts w:ascii="Calibri" w:hAnsi="Calibri" w:cs="Calibri"/>
                <w:sz w:val="20"/>
                <w:szCs w:val="20"/>
                <w:lang w:eastAsia="hr-HR"/>
              </w:rPr>
              <w:t>Definisanje izvora</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de-DE" w:eastAsia="hr-HR"/>
              </w:rPr>
            </w:pPr>
            <w:r w:rsidRPr="006C2576">
              <w:rPr>
                <w:rFonts w:ascii="Calibri" w:hAnsi="Calibri" w:cs="Calibri"/>
                <w:sz w:val="20"/>
                <w:szCs w:val="20"/>
                <w:lang w:eastAsia="hr-HR"/>
              </w:rPr>
              <w:t>Razvijanje vještina prezentacije</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de-DE" w:eastAsia="hr-HR"/>
              </w:rPr>
            </w:pPr>
            <w:r w:rsidRPr="006C2576">
              <w:rPr>
                <w:rFonts w:ascii="Calibri" w:hAnsi="Calibri" w:cs="Calibri"/>
                <w:sz w:val="20"/>
                <w:szCs w:val="20"/>
                <w:lang w:val="de-DE" w:eastAsia="hr-HR"/>
              </w:rPr>
              <w:t>Poboljšanje vještina komuniciranja</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de-DE" w:eastAsia="hr-HR"/>
              </w:rPr>
            </w:pPr>
            <w:r w:rsidRPr="006C2576">
              <w:rPr>
                <w:rFonts w:ascii="Calibri" w:hAnsi="Calibri" w:cs="Calibri"/>
                <w:sz w:val="20"/>
                <w:szCs w:val="20"/>
                <w:lang w:val="de-DE" w:eastAsia="hr-HR"/>
              </w:rPr>
              <w:t>Razviti znanje o leadershipu</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de-DE" w:eastAsia="hr-HR"/>
              </w:rPr>
            </w:pPr>
            <w:r w:rsidRPr="006C2576">
              <w:rPr>
                <w:rFonts w:ascii="Calibri" w:hAnsi="Calibri" w:cs="Calibri"/>
                <w:sz w:val="20"/>
                <w:szCs w:val="20"/>
                <w:lang w:val="de-DE" w:eastAsia="hr-HR"/>
              </w:rPr>
              <w:t xml:space="preserve">Definisanje kvalitativnih i kvantitativnih metoda istraživanja u javnom zdravstvu </w:t>
            </w:r>
          </w:p>
        </w:tc>
      </w:tr>
      <w:tr w:rsidR="008467F7" w:rsidRPr="006C2576" w:rsidTr="008467F7">
        <w:trPr>
          <w:trHeight w:val="1403"/>
          <w:jc w:val="center"/>
        </w:trPr>
        <w:tc>
          <w:tcPr>
            <w:tcW w:w="1427" w:type="dxa"/>
            <w:gridSpan w:val="2"/>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Ishodi učenja</w:t>
            </w:r>
          </w:p>
        </w:tc>
        <w:tc>
          <w:tcPr>
            <w:tcW w:w="8805" w:type="dxa"/>
            <w:gridSpan w:val="12"/>
            <w:vAlign w:val="center"/>
          </w:tcPr>
          <w:p w:rsidR="008467F7" w:rsidRPr="006C2576" w:rsidRDefault="008467F7" w:rsidP="008467F7">
            <w:pPr>
              <w:contextualSpacing/>
              <w:jc w:val="both"/>
              <w:rPr>
                <w:rFonts w:ascii="Calibri" w:hAnsi="Calibri" w:cs="Calibri"/>
                <w:sz w:val="20"/>
                <w:szCs w:val="20"/>
                <w:lang w:val="de-DE" w:eastAsia="hr-HR"/>
              </w:rPr>
            </w:pPr>
            <w:r w:rsidRPr="006C2576">
              <w:rPr>
                <w:rFonts w:ascii="Calibri" w:hAnsi="Calibri" w:cs="Calibri"/>
                <w:sz w:val="20"/>
                <w:szCs w:val="20"/>
                <w:lang w:val="de-DE" w:eastAsia="hr-HR"/>
              </w:rPr>
              <w:t>Do kraja ovog kursa trebali biste biti u mogućnosti:</w:t>
            </w:r>
          </w:p>
          <w:p w:rsidR="008467F7" w:rsidRPr="006C2576" w:rsidRDefault="008467F7" w:rsidP="008467F7">
            <w:pPr>
              <w:pStyle w:val="ListParagraph"/>
              <w:widowControl w:val="0"/>
              <w:numPr>
                <w:ilvl w:val="0"/>
                <w:numId w:val="20"/>
              </w:numPr>
              <w:suppressAutoHyphens/>
              <w:jc w:val="both"/>
              <w:rPr>
                <w:rFonts w:ascii="Calibri" w:hAnsi="Calibri" w:cs="Calibri"/>
                <w:sz w:val="20"/>
                <w:szCs w:val="20"/>
                <w:lang w:val="de-DE" w:eastAsia="hr-HR"/>
              </w:rPr>
            </w:pPr>
            <w:r w:rsidRPr="006C2576">
              <w:rPr>
                <w:rFonts w:ascii="Calibri" w:hAnsi="Calibri" w:cs="Calibri"/>
                <w:sz w:val="20"/>
                <w:szCs w:val="20"/>
                <w:lang w:val="de-DE" w:eastAsia="hr-HR"/>
              </w:rPr>
              <w:t>Objasniti implikacije najnovijih kognitivnih istraživanja o ljudskom donošenju odluka za individualno i grupno odlučivanje;</w:t>
            </w:r>
          </w:p>
          <w:p w:rsidR="008467F7" w:rsidRPr="006C2576" w:rsidRDefault="008467F7" w:rsidP="008467F7">
            <w:pPr>
              <w:pStyle w:val="ListParagraph"/>
              <w:widowControl w:val="0"/>
              <w:numPr>
                <w:ilvl w:val="0"/>
                <w:numId w:val="20"/>
              </w:numPr>
              <w:suppressAutoHyphens/>
              <w:jc w:val="both"/>
              <w:rPr>
                <w:rFonts w:ascii="Calibri" w:hAnsi="Calibri" w:cs="Calibri"/>
                <w:sz w:val="20"/>
                <w:szCs w:val="20"/>
                <w:lang w:val="de-DE" w:eastAsia="hr-HR"/>
              </w:rPr>
            </w:pPr>
            <w:r w:rsidRPr="006C2576">
              <w:rPr>
                <w:rFonts w:ascii="Calibri" w:hAnsi="Calibri" w:cs="Calibri"/>
                <w:sz w:val="20"/>
                <w:szCs w:val="20"/>
                <w:lang w:val="de-DE" w:eastAsia="hr-HR"/>
              </w:rPr>
              <w:t>Analizirati organizacijske sisteme kako bi se identificirale mogućnosti za poboljšanje kvalitete odlučivanja;</w:t>
            </w:r>
          </w:p>
          <w:p w:rsidR="008467F7" w:rsidRPr="006C2576" w:rsidRDefault="008467F7" w:rsidP="008467F7">
            <w:pPr>
              <w:pStyle w:val="ListParagraph"/>
              <w:widowControl w:val="0"/>
              <w:numPr>
                <w:ilvl w:val="0"/>
                <w:numId w:val="20"/>
              </w:numPr>
              <w:suppressAutoHyphens/>
              <w:jc w:val="both"/>
              <w:rPr>
                <w:rFonts w:ascii="Calibri" w:hAnsi="Calibri" w:cs="Calibri"/>
                <w:sz w:val="20"/>
                <w:szCs w:val="20"/>
                <w:lang w:val="de-DE" w:eastAsia="hr-HR"/>
              </w:rPr>
            </w:pPr>
            <w:r w:rsidRPr="006C2576">
              <w:rPr>
                <w:rFonts w:ascii="Calibri" w:hAnsi="Calibri" w:cs="Calibri"/>
                <w:sz w:val="20"/>
                <w:szCs w:val="20"/>
                <w:lang w:val="de-DE" w:eastAsia="hr-HR"/>
              </w:rPr>
              <w:t>Primijeniti alate, tehnike i okvire za rješavanje niza situacija u kojima se menadžeri obično suočavaju;</w:t>
            </w:r>
          </w:p>
          <w:p w:rsidR="008467F7" w:rsidRPr="006C2576" w:rsidRDefault="008467F7" w:rsidP="008467F7">
            <w:pPr>
              <w:pStyle w:val="ListParagraph"/>
              <w:widowControl w:val="0"/>
              <w:numPr>
                <w:ilvl w:val="0"/>
                <w:numId w:val="20"/>
              </w:numPr>
              <w:suppressAutoHyphens/>
              <w:jc w:val="both"/>
              <w:rPr>
                <w:rFonts w:ascii="Calibri" w:hAnsi="Calibri" w:cs="Calibri"/>
                <w:sz w:val="20"/>
                <w:szCs w:val="20"/>
                <w:lang w:val="de-DE" w:eastAsia="hr-HR"/>
              </w:rPr>
            </w:pPr>
            <w:r w:rsidRPr="006C2576">
              <w:rPr>
                <w:rFonts w:ascii="Calibri" w:hAnsi="Calibri" w:cs="Calibri"/>
                <w:sz w:val="20"/>
                <w:szCs w:val="20"/>
                <w:lang w:val="de-DE" w:eastAsia="hr-HR"/>
              </w:rPr>
              <w:t>Primijeniti razumijevanje ličnog stila odlučivanja kako biste maksimalno povećali učinkovitost individualnog odlučivanja.</w:t>
            </w:r>
          </w:p>
        </w:tc>
      </w:tr>
      <w:tr w:rsidR="008467F7" w:rsidRPr="006C2576" w:rsidTr="008467F7">
        <w:trPr>
          <w:trHeight w:val="610"/>
          <w:jc w:val="center"/>
        </w:trPr>
        <w:tc>
          <w:tcPr>
            <w:tcW w:w="1427" w:type="dxa"/>
            <w:gridSpan w:val="2"/>
            <w:tcBorders>
              <w:bottom w:val="single" w:sz="4" w:space="0" w:color="auto"/>
            </w:tcBorders>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Metode nastave i savladavanja gradiva</w:t>
            </w:r>
          </w:p>
        </w:tc>
        <w:tc>
          <w:tcPr>
            <w:tcW w:w="8805" w:type="dxa"/>
            <w:gridSpan w:val="12"/>
            <w:tcBorders>
              <w:bottom w:val="single" w:sz="4" w:space="0" w:color="auto"/>
            </w:tcBorders>
            <w:vAlign w:val="center"/>
          </w:tcPr>
          <w:p w:rsidR="008467F7" w:rsidRPr="006C2576" w:rsidRDefault="008467F7" w:rsidP="008467F7">
            <w:pPr>
              <w:contextualSpacing/>
              <w:jc w:val="both"/>
              <w:rPr>
                <w:rFonts w:ascii="Calibri" w:hAnsi="Calibri" w:cs="Calibri"/>
                <w:sz w:val="20"/>
                <w:szCs w:val="20"/>
                <w:lang w:eastAsia="hr-HR"/>
              </w:rPr>
            </w:pPr>
            <w:r w:rsidRPr="006C2576">
              <w:rPr>
                <w:rFonts w:ascii="Calibri" w:hAnsi="Calibri" w:cs="Calibri"/>
                <w:sz w:val="20"/>
                <w:szCs w:val="20"/>
                <w:lang w:eastAsia="hr-HR"/>
              </w:rPr>
              <w:t>Savlađivanje gradiva</w:t>
            </w:r>
          </w:p>
          <w:p w:rsidR="008467F7" w:rsidRPr="006C2576" w:rsidRDefault="008467F7" w:rsidP="008467F7">
            <w:pPr>
              <w:pStyle w:val="ListParagraph"/>
              <w:numPr>
                <w:ilvl w:val="0"/>
                <w:numId w:val="21"/>
              </w:numPr>
              <w:jc w:val="both"/>
              <w:rPr>
                <w:rFonts w:ascii="Calibri" w:hAnsi="Calibri" w:cs="Calibri"/>
                <w:b/>
                <w:sz w:val="20"/>
                <w:szCs w:val="20"/>
                <w:u w:val="single"/>
                <w:lang w:val="pt-PT" w:eastAsia="hr-HR"/>
              </w:rPr>
            </w:pPr>
            <w:r w:rsidRPr="006C2576">
              <w:rPr>
                <w:rFonts w:ascii="Calibri" w:hAnsi="Calibri" w:cs="Calibri"/>
                <w:sz w:val="20"/>
                <w:szCs w:val="20"/>
                <w:lang w:val="pt-PT" w:eastAsia="hr-HR"/>
              </w:rPr>
              <w:t>Teoretski dio (nastava će se zasnivati na interaktivnim predavanjima, studijama slučajeva, grupnom radu i prezentaciji, te panel debati i plenarnoj diskusiji) – 15 sati</w:t>
            </w:r>
          </w:p>
          <w:p w:rsidR="008467F7" w:rsidRPr="006C2576" w:rsidRDefault="008467F7" w:rsidP="008467F7">
            <w:pPr>
              <w:pStyle w:val="ListParagraph"/>
              <w:numPr>
                <w:ilvl w:val="0"/>
                <w:numId w:val="21"/>
              </w:numPr>
              <w:jc w:val="both"/>
              <w:rPr>
                <w:rFonts w:ascii="Calibri" w:hAnsi="Calibri" w:cs="Calibri"/>
                <w:b/>
                <w:sz w:val="20"/>
                <w:szCs w:val="20"/>
                <w:u w:val="single"/>
                <w:lang w:val="pt-PT" w:eastAsia="hr-HR"/>
              </w:rPr>
            </w:pPr>
            <w:r w:rsidRPr="006C2576">
              <w:rPr>
                <w:rFonts w:ascii="Calibri" w:hAnsi="Calibri" w:cs="Calibri"/>
                <w:sz w:val="20"/>
                <w:szCs w:val="20"/>
                <w:lang w:val="pt-PT" w:eastAsia="hr-HR"/>
              </w:rPr>
              <w:t xml:space="preserve">Praktični dio (razvijanje odgovarajućih vještina će se zasnivati na mentorisanim individualnim praktičnim vježbama i individualnim zadacima) – 15 sati </w:t>
            </w:r>
          </w:p>
          <w:p w:rsidR="008467F7" w:rsidRPr="006C2576" w:rsidRDefault="008467F7" w:rsidP="008467F7">
            <w:pPr>
              <w:pStyle w:val="ListParagraph"/>
              <w:numPr>
                <w:ilvl w:val="0"/>
                <w:numId w:val="21"/>
              </w:numPr>
              <w:jc w:val="both"/>
              <w:rPr>
                <w:rFonts w:ascii="Calibri" w:hAnsi="Calibri" w:cs="Calibri"/>
                <w:b/>
                <w:sz w:val="20"/>
                <w:szCs w:val="20"/>
                <w:u w:val="single"/>
                <w:lang w:val="pt-PT" w:eastAsia="hr-HR"/>
              </w:rPr>
            </w:pPr>
            <w:r w:rsidRPr="006C2576">
              <w:rPr>
                <w:rFonts w:ascii="Calibri" w:hAnsi="Calibri" w:cs="Calibri"/>
                <w:sz w:val="20"/>
                <w:szCs w:val="20"/>
                <w:lang w:eastAsia="hr-HR"/>
              </w:rPr>
              <w:t xml:space="preserve">Samostalni rad studenta – 75 sati </w:t>
            </w:r>
          </w:p>
          <w:p w:rsidR="008467F7" w:rsidRPr="006C2576" w:rsidRDefault="008467F7" w:rsidP="008467F7">
            <w:pPr>
              <w:contextualSpacing/>
              <w:jc w:val="both"/>
              <w:rPr>
                <w:rFonts w:ascii="Calibri" w:hAnsi="Calibri" w:cs="Calibri"/>
                <w:sz w:val="20"/>
                <w:szCs w:val="20"/>
                <w:lang w:eastAsia="hr-HR"/>
              </w:rPr>
            </w:pPr>
            <w:r w:rsidRPr="006C2576">
              <w:rPr>
                <w:rFonts w:ascii="Calibri" w:hAnsi="Calibri" w:cs="Calibri"/>
                <w:sz w:val="20"/>
                <w:szCs w:val="20"/>
                <w:lang w:eastAsia="hr-HR"/>
              </w:rPr>
              <w:lastRenderedPageBreak/>
              <w:t>Studije slučajeva će se koristiti za bolje razumijevanje i analiziranje procesa dinamike između dokaza, politike i prakse. Studije slučajeva će biti osnova za grupni rad (1</w:t>
            </w:r>
            <w:r w:rsidRPr="006C2576">
              <w:rPr>
                <w:rFonts w:ascii="Calibri" w:hAnsi="Calibri" w:cs="Calibri"/>
                <w:sz w:val="20"/>
                <w:szCs w:val="20"/>
                <w:lang w:val="mk-MK" w:eastAsia="hr-HR"/>
              </w:rPr>
              <w:t xml:space="preserve">2 </w:t>
            </w:r>
            <w:r w:rsidRPr="006C2576">
              <w:rPr>
                <w:rFonts w:ascii="Calibri" w:hAnsi="Calibri" w:cs="Calibri"/>
                <w:sz w:val="20"/>
                <w:szCs w:val="20"/>
                <w:lang w:eastAsia="hr-HR"/>
              </w:rPr>
              <w:t>sati</w:t>
            </w:r>
            <w:r w:rsidRPr="006C2576">
              <w:rPr>
                <w:rFonts w:ascii="Calibri" w:hAnsi="Calibri" w:cs="Calibri"/>
                <w:sz w:val="20"/>
                <w:szCs w:val="20"/>
                <w:lang w:val="mk-MK" w:eastAsia="hr-HR"/>
              </w:rPr>
              <w:t xml:space="preserve">). </w:t>
            </w:r>
            <w:r w:rsidRPr="006C2576">
              <w:rPr>
                <w:rFonts w:ascii="Calibri" w:hAnsi="Calibri" w:cs="Calibri"/>
                <w:sz w:val="20"/>
                <w:szCs w:val="20"/>
                <w:lang w:eastAsia="hr-HR"/>
              </w:rPr>
              <w:t>Panel debata i plenarna diskusija će se koristiti za sintezu sadržaja na kraju modula (3 sata).</w:t>
            </w:r>
          </w:p>
        </w:tc>
      </w:tr>
      <w:tr w:rsidR="008467F7" w:rsidRPr="006C2576" w:rsidTr="008467F7">
        <w:trPr>
          <w:jc w:val="center"/>
        </w:trPr>
        <w:tc>
          <w:tcPr>
            <w:tcW w:w="828" w:type="dxa"/>
            <w:shd w:val="clear" w:color="auto" w:fill="8DB3E2"/>
          </w:tcPr>
          <w:p w:rsidR="008467F7" w:rsidRPr="006C2576" w:rsidRDefault="008467F7" w:rsidP="008467F7">
            <w:pPr>
              <w:jc w:val="center"/>
              <w:rPr>
                <w:rFonts w:ascii="Calibri" w:hAnsi="Calibri" w:cs="Calibri"/>
                <w:b/>
                <w:sz w:val="20"/>
                <w:szCs w:val="20"/>
                <w:lang w:eastAsia="hr-HR"/>
              </w:rPr>
            </w:pPr>
          </w:p>
        </w:tc>
        <w:tc>
          <w:tcPr>
            <w:tcW w:w="9404" w:type="dxa"/>
            <w:gridSpan w:val="13"/>
            <w:shd w:val="clear" w:color="auto" w:fill="8DB3E2"/>
            <w:vAlign w:val="center"/>
          </w:tcPr>
          <w:p w:rsidR="008467F7" w:rsidRPr="006C2576" w:rsidRDefault="008467F7" w:rsidP="008467F7">
            <w:pPr>
              <w:jc w:val="center"/>
              <w:rPr>
                <w:rFonts w:ascii="Calibri" w:hAnsi="Calibri" w:cs="Calibri"/>
                <w:b/>
                <w:sz w:val="20"/>
                <w:szCs w:val="20"/>
                <w:lang w:eastAsia="hr-HR"/>
              </w:rPr>
            </w:pPr>
            <w:r w:rsidRPr="006C2576">
              <w:rPr>
                <w:rFonts w:ascii="Calibri" w:hAnsi="Calibri" w:cs="Calibri"/>
                <w:b/>
                <w:sz w:val="20"/>
                <w:szCs w:val="20"/>
                <w:lang w:eastAsia="hr-HR"/>
              </w:rPr>
              <w:t>S a d r ž a j   p r e d m e t a</w:t>
            </w:r>
          </w:p>
          <w:p w:rsidR="008467F7" w:rsidRPr="006C2576" w:rsidRDefault="008467F7" w:rsidP="008467F7">
            <w:pPr>
              <w:jc w:val="center"/>
              <w:rPr>
                <w:rFonts w:ascii="Calibri" w:hAnsi="Calibri" w:cs="Calibri"/>
                <w:b/>
                <w:sz w:val="20"/>
                <w:szCs w:val="20"/>
                <w:lang w:eastAsia="hr-HR"/>
              </w:rPr>
            </w:pPr>
            <w:r w:rsidRPr="006C2576">
              <w:rPr>
                <w:rFonts w:ascii="Calibri" w:hAnsi="Calibri" w:cs="Calibri"/>
                <w:b/>
                <w:sz w:val="20"/>
                <w:szCs w:val="20"/>
                <w:lang w:eastAsia="hr-HR"/>
              </w:rPr>
              <w:t>(nastavne jedinice)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pt-PT"/>
              </w:rPr>
              <w:t>Uvod u predmet</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2</w:t>
            </w:r>
          </w:p>
        </w:tc>
        <w:tc>
          <w:tcPr>
            <w:tcW w:w="9404" w:type="dxa"/>
            <w:gridSpan w:val="13"/>
            <w:shd w:val="clear" w:color="auto" w:fill="auto"/>
          </w:tcPr>
          <w:p w:rsidR="008467F7" w:rsidRPr="006C2576" w:rsidRDefault="008467F7" w:rsidP="008467F7">
            <w:pPr>
              <w:rPr>
                <w:rFonts w:ascii="Calibri" w:hAnsi="Calibri" w:cs="Calibri"/>
                <w:sz w:val="20"/>
                <w:lang w:val="de-DE"/>
              </w:rPr>
            </w:pPr>
            <w:r w:rsidRPr="006C2576">
              <w:rPr>
                <w:rFonts w:ascii="Calibri" w:hAnsi="Calibri" w:cs="Calibri"/>
                <w:sz w:val="20"/>
                <w:lang w:val="de-DE"/>
              </w:rPr>
              <w:t>Public policy cycle – način formiranja politika</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3</w:t>
            </w:r>
          </w:p>
        </w:tc>
        <w:tc>
          <w:tcPr>
            <w:tcW w:w="9404" w:type="dxa"/>
            <w:gridSpan w:val="13"/>
            <w:shd w:val="clear" w:color="auto" w:fill="auto"/>
          </w:tcPr>
          <w:p w:rsidR="008467F7" w:rsidRPr="006C2576" w:rsidRDefault="008467F7" w:rsidP="008467F7">
            <w:pPr>
              <w:rPr>
                <w:rFonts w:ascii="Calibri" w:hAnsi="Calibri" w:cs="Calibri"/>
                <w:sz w:val="20"/>
                <w:lang w:val="de-DE"/>
              </w:rPr>
            </w:pPr>
            <w:r w:rsidRPr="006C2576">
              <w:rPr>
                <w:rFonts w:ascii="Calibri" w:hAnsi="Calibri" w:cs="Calibri"/>
                <w:sz w:val="20"/>
                <w:lang w:val="de-DE"/>
              </w:rPr>
              <w:t>Case study – Food Safety Risk management</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4</w:t>
            </w:r>
          </w:p>
        </w:tc>
        <w:tc>
          <w:tcPr>
            <w:tcW w:w="9404" w:type="dxa"/>
            <w:gridSpan w:val="13"/>
            <w:shd w:val="clear" w:color="auto" w:fill="FFFFFF"/>
          </w:tcPr>
          <w:p w:rsidR="008467F7" w:rsidRPr="006C2576" w:rsidRDefault="008467F7" w:rsidP="008467F7">
            <w:pPr>
              <w:rPr>
                <w:rFonts w:ascii="Calibri" w:hAnsi="Calibri" w:cs="Calibri"/>
                <w:sz w:val="20"/>
                <w:lang w:val="pt-PT"/>
              </w:rPr>
            </w:pPr>
            <w:r w:rsidRPr="006C2576">
              <w:rPr>
                <w:rFonts w:ascii="Calibri" w:hAnsi="Calibri" w:cs="Calibri"/>
                <w:sz w:val="20"/>
                <w:lang w:val="pt-PT"/>
              </w:rPr>
              <w:t>Perspektive odlučivanja i individualne razlike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5</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pt-PT"/>
              </w:rPr>
              <w:t>Samosvjesnost – emocionalna inteligencija i pet mentalnih sklopova</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6</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pt-PT"/>
              </w:rPr>
              <w:t>Šta utiče na odlučivanje?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7</w:t>
            </w:r>
          </w:p>
        </w:tc>
        <w:tc>
          <w:tcPr>
            <w:tcW w:w="9404" w:type="dxa"/>
            <w:gridSpan w:val="13"/>
            <w:shd w:val="clear" w:color="auto" w:fill="auto"/>
          </w:tcPr>
          <w:p w:rsidR="008467F7" w:rsidRPr="006C2576" w:rsidRDefault="008467F7" w:rsidP="008467F7">
            <w:pPr>
              <w:rPr>
                <w:rFonts w:ascii="Calibri" w:hAnsi="Calibri" w:cs="Calibri"/>
                <w:sz w:val="20"/>
                <w:lang w:val="bs-Latn-BA"/>
              </w:rPr>
            </w:pPr>
            <w:r w:rsidRPr="006C2576">
              <w:rPr>
                <w:rFonts w:ascii="Calibri" w:hAnsi="Calibri" w:cs="Calibri"/>
                <w:sz w:val="20"/>
                <w:lang w:val="bs-Latn-BA"/>
              </w:rPr>
              <w:t>Stabla odlučivanja i drugi alati</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8</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pt-PT"/>
              </w:rPr>
              <w:t>Racionalno vs. Intuitivno odlučivanje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9</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hr-HR"/>
              </w:rPr>
              <w:t>Individualno vs. grupno odlučivanje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10</w:t>
            </w:r>
          </w:p>
        </w:tc>
        <w:tc>
          <w:tcPr>
            <w:tcW w:w="9404" w:type="dxa"/>
            <w:gridSpan w:val="13"/>
            <w:shd w:val="clear" w:color="auto" w:fill="auto"/>
          </w:tcPr>
          <w:p w:rsidR="008467F7" w:rsidRPr="006C2576" w:rsidRDefault="008467F7" w:rsidP="008467F7">
            <w:pPr>
              <w:rPr>
                <w:rFonts w:ascii="Calibri" w:hAnsi="Calibri" w:cs="Calibri"/>
                <w:sz w:val="20"/>
                <w:lang w:val="bs-Latn-BA"/>
              </w:rPr>
            </w:pPr>
            <w:r w:rsidRPr="006C2576">
              <w:rPr>
                <w:rFonts w:ascii="Calibri" w:hAnsi="Calibri" w:cs="Calibri"/>
                <w:sz w:val="20"/>
                <w:lang w:val="hr-HR"/>
              </w:rPr>
              <w:t xml:space="preserve">Uticanje na odluke drugih </w:t>
            </w:r>
          </w:p>
        </w:tc>
      </w:tr>
      <w:tr w:rsidR="008467F7" w:rsidRPr="006C2576" w:rsidTr="008467F7">
        <w:trPr>
          <w:trHeight w:val="113"/>
          <w:jc w:val="center"/>
        </w:trPr>
        <w:tc>
          <w:tcPr>
            <w:tcW w:w="828" w:type="dxa"/>
            <w:vAlign w:val="center"/>
          </w:tcPr>
          <w:p w:rsidR="008467F7" w:rsidRPr="006C2576" w:rsidRDefault="008467F7" w:rsidP="008467F7">
            <w:pPr>
              <w:rPr>
                <w:rFonts w:ascii="Calibri" w:hAnsi="Calibri" w:cs="Calibri"/>
                <w:sz w:val="20"/>
                <w:szCs w:val="20"/>
                <w:lang w:eastAsia="hr-HR"/>
              </w:rPr>
            </w:pPr>
            <w:r w:rsidRPr="006C2576">
              <w:rPr>
                <w:rFonts w:ascii="Calibri" w:hAnsi="Calibri" w:cs="Calibri"/>
                <w:sz w:val="20"/>
                <w:szCs w:val="20"/>
                <w:lang w:eastAsia="hr-HR"/>
              </w:rPr>
              <w:t xml:space="preserve">   11</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it-IT"/>
              </w:rPr>
              <w:t xml:space="preserve">Pregovaranje </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12</w:t>
            </w:r>
          </w:p>
        </w:tc>
        <w:tc>
          <w:tcPr>
            <w:tcW w:w="9404" w:type="dxa"/>
            <w:gridSpan w:val="13"/>
            <w:shd w:val="clear" w:color="auto" w:fill="auto"/>
          </w:tcPr>
          <w:p w:rsidR="008467F7" w:rsidRPr="006C2576" w:rsidRDefault="008467F7" w:rsidP="008467F7">
            <w:pPr>
              <w:rPr>
                <w:rFonts w:ascii="Calibri" w:hAnsi="Calibri" w:cs="Calibri"/>
                <w:sz w:val="20"/>
              </w:rPr>
            </w:pPr>
            <w:r w:rsidRPr="006C2576">
              <w:rPr>
                <w:rFonts w:ascii="Calibri" w:hAnsi="Calibri" w:cs="Calibri"/>
                <w:sz w:val="20"/>
                <w:lang w:val="hr-HR"/>
              </w:rPr>
              <w:t xml:space="preserve">Informacije i sistemi za podršku odlučivanju </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13</w:t>
            </w:r>
          </w:p>
        </w:tc>
        <w:tc>
          <w:tcPr>
            <w:tcW w:w="9404" w:type="dxa"/>
            <w:gridSpan w:val="13"/>
            <w:shd w:val="clear" w:color="auto" w:fill="auto"/>
          </w:tcPr>
          <w:p w:rsidR="008467F7" w:rsidRPr="006C2576" w:rsidRDefault="008467F7" w:rsidP="008467F7">
            <w:pPr>
              <w:rPr>
                <w:rFonts w:ascii="Calibri" w:hAnsi="Calibri" w:cs="Calibri"/>
                <w:sz w:val="20"/>
                <w:highlight w:val="yellow"/>
                <w:lang w:val="de-DE"/>
              </w:rPr>
            </w:pPr>
            <w:r w:rsidRPr="006C2576">
              <w:rPr>
                <w:rFonts w:ascii="Calibri" w:hAnsi="Calibri" w:cs="Calibri"/>
                <w:sz w:val="20"/>
                <w:lang w:val="de-DE"/>
              </w:rPr>
              <w:t xml:space="preserve">Timski rad i </w:t>
            </w:r>
            <w:r w:rsidRPr="006C2576">
              <w:rPr>
                <w:rFonts w:ascii="Calibri" w:hAnsi="Calibri" w:cs="Calibri"/>
                <w:i/>
                <w:sz w:val="20"/>
                <w:lang w:val="de-DE"/>
              </w:rPr>
              <w:t>leadership</w:t>
            </w:r>
            <w:r w:rsidRPr="006C2576">
              <w:rPr>
                <w:rFonts w:ascii="Calibri" w:hAnsi="Calibri" w:cs="Calibri"/>
                <w:sz w:val="20"/>
                <w:lang w:val="de-DE"/>
              </w:rPr>
              <w:t xml:space="preserve"> </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14</w:t>
            </w:r>
          </w:p>
        </w:tc>
        <w:tc>
          <w:tcPr>
            <w:tcW w:w="9404" w:type="dxa"/>
            <w:gridSpan w:val="13"/>
            <w:shd w:val="clear" w:color="auto" w:fill="auto"/>
          </w:tcPr>
          <w:p w:rsidR="008467F7" w:rsidRPr="006C2576" w:rsidRDefault="008467F7" w:rsidP="008467F7">
            <w:pPr>
              <w:rPr>
                <w:rFonts w:ascii="Calibri" w:hAnsi="Calibri" w:cs="Calibri"/>
                <w:sz w:val="20"/>
                <w:highlight w:val="yellow"/>
                <w:lang w:val="de-DE"/>
              </w:rPr>
            </w:pPr>
            <w:r w:rsidRPr="006C2576">
              <w:rPr>
                <w:rFonts w:ascii="Calibri" w:hAnsi="Calibri" w:cs="Calibri"/>
                <w:sz w:val="20"/>
                <w:lang w:val="de-DE"/>
              </w:rPr>
              <w:t>Vještine komunikacije i prezentacije – saopštavanje odluka</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15</w:t>
            </w:r>
          </w:p>
        </w:tc>
        <w:tc>
          <w:tcPr>
            <w:tcW w:w="9404" w:type="dxa"/>
            <w:gridSpan w:val="13"/>
            <w:shd w:val="clear" w:color="auto" w:fill="auto"/>
          </w:tcPr>
          <w:p w:rsidR="008467F7" w:rsidRPr="006C2576" w:rsidRDefault="008467F7" w:rsidP="008467F7">
            <w:pPr>
              <w:rPr>
                <w:rFonts w:ascii="Calibri" w:hAnsi="Calibri" w:cs="Calibri"/>
                <w:sz w:val="20"/>
                <w:lang w:val="de-DE"/>
              </w:rPr>
            </w:pPr>
            <w:r w:rsidRPr="006C2576">
              <w:rPr>
                <w:rFonts w:ascii="Calibri" w:hAnsi="Calibri" w:cs="Calibri"/>
                <w:sz w:val="20"/>
                <w:lang w:val="de-DE"/>
              </w:rPr>
              <w:t>Kros-kulturalni menadžment: kulturološki „obojeno“ odlučivanje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16</w:t>
            </w:r>
          </w:p>
        </w:tc>
        <w:tc>
          <w:tcPr>
            <w:tcW w:w="9404" w:type="dxa"/>
            <w:gridSpan w:val="13"/>
            <w:shd w:val="clear" w:color="auto" w:fill="auto"/>
          </w:tcPr>
          <w:p w:rsidR="008467F7" w:rsidRPr="006C2576" w:rsidRDefault="008467F7" w:rsidP="008467F7">
            <w:pPr>
              <w:rPr>
                <w:rFonts w:ascii="Calibri" w:hAnsi="Calibri" w:cs="Calibri"/>
                <w:sz w:val="20"/>
                <w:lang w:val="de-DE"/>
              </w:rPr>
            </w:pPr>
            <w:r w:rsidRPr="006C2576">
              <w:rPr>
                <w:rFonts w:ascii="Calibri" w:hAnsi="Calibri" w:cs="Calibri"/>
                <w:sz w:val="20"/>
                <w:lang w:val="de-DE"/>
              </w:rPr>
              <w:t>Public policy cycle – način formiranja politika</w:t>
            </w:r>
          </w:p>
        </w:tc>
      </w:tr>
      <w:tr w:rsidR="008467F7" w:rsidRPr="006C2576" w:rsidTr="008467F7">
        <w:trPr>
          <w:jc w:val="center"/>
        </w:trPr>
        <w:tc>
          <w:tcPr>
            <w:tcW w:w="6535" w:type="dxa"/>
            <w:gridSpan w:val="8"/>
            <w:vMerge w:val="restart"/>
            <w:shd w:val="clear" w:color="auto" w:fill="8DB3E2"/>
            <w:vAlign w:val="center"/>
          </w:tcPr>
          <w:p w:rsidR="008467F7" w:rsidRPr="006C2576" w:rsidRDefault="008467F7" w:rsidP="008467F7">
            <w:pPr>
              <w:jc w:val="center"/>
              <w:rPr>
                <w:rFonts w:ascii="Calibri" w:hAnsi="Calibri" w:cs="Calibri"/>
                <w:b/>
                <w:sz w:val="20"/>
                <w:szCs w:val="20"/>
                <w:lang w:eastAsia="hr-HR"/>
              </w:rPr>
            </w:pPr>
            <w:r w:rsidRPr="006C2576">
              <w:rPr>
                <w:rFonts w:ascii="Calibri" w:hAnsi="Calibri" w:cs="Calibri"/>
                <w:b/>
                <w:sz w:val="20"/>
                <w:szCs w:val="20"/>
                <w:lang w:eastAsia="hr-HR"/>
              </w:rPr>
              <w:t>L I T E R A T U R A</w:t>
            </w:r>
          </w:p>
        </w:tc>
        <w:tc>
          <w:tcPr>
            <w:tcW w:w="3697" w:type="dxa"/>
            <w:gridSpan w:val="6"/>
            <w:shd w:val="clear" w:color="auto" w:fill="8DB3E2"/>
          </w:tcPr>
          <w:p w:rsidR="008467F7" w:rsidRPr="006C2576" w:rsidRDefault="008467F7" w:rsidP="008467F7">
            <w:pPr>
              <w:jc w:val="center"/>
              <w:rPr>
                <w:rFonts w:ascii="Calibri" w:hAnsi="Calibri" w:cs="Calibri"/>
                <w:b/>
                <w:sz w:val="20"/>
                <w:szCs w:val="20"/>
                <w:lang w:eastAsia="hr-HR"/>
              </w:rPr>
            </w:pPr>
            <w:r w:rsidRPr="006C2576">
              <w:rPr>
                <w:rFonts w:ascii="Calibri" w:hAnsi="Calibri" w:cs="Calibri"/>
                <w:b/>
                <w:sz w:val="20"/>
                <w:szCs w:val="20"/>
                <w:lang w:eastAsia="hr-HR"/>
              </w:rPr>
              <w:t>PROVJERA ZNANJA I OCJENJVANJE</w:t>
            </w:r>
          </w:p>
        </w:tc>
      </w:tr>
      <w:tr w:rsidR="008467F7" w:rsidRPr="006C2576" w:rsidTr="008467F7">
        <w:trPr>
          <w:trHeight w:val="293"/>
          <w:jc w:val="center"/>
        </w:trPr>
        <w:tc>
          <w:tcPr>
            <w:tcW w:w="6535" w:type="dxa"/>
            <w:gridSpan w:val="8"/>
            <w:vMerge/>
            <w:shd w:val="clear" w:color="auto" w:fill="8DB3E2"/>
            <w:vAlign w:val="center"/>
          </w:tcPr>
          <w:p w:rsidR="008467F7" w:rsidRPr="006C2576" w:rsidRDefault="008467F7" w:rsidP="008467F7">
            <w:pPr>
              <w:jc w:val="center"/>
              <w:rPr>
                <w:rFonts w:ascii="Calibri" w:hAnsi="Calibri" w:cs="Calibri"/>
                <w:sz w:val="20"/>
                <w:szCs w:val="20"/>
                <w:lang w:eastAsia="hr-HR"/>
              </w:rPr>
            </w:pPr>
          </w:p>
        </w:tc>
        <w:tc>
          <w:tcPr>
            <w:tcW w:w="1995" w:type="dxa"/>
            <w:gridSpan w:val="4"/>
            <w:vMerge w:val="restart"/>
            <w:shd w:val="clear" w:color="auto" w:fill="8DB3E2"/>
            <w:vAlign w:val="center"/>
          </w:tcPr>
          <w:p w:rsidR="008467F7" w:rsidRPr="006C2576" w:rsidRDefault="008467F7" w:rsidP="008467F7">
            <w:pPr>
              <w:jc w:val="center"/>
              <w:rPr>
                <w:rFonts w:ascii="Calibri" w:hAnsi="Calibri" w:cs="Calibri"/>
                <w:b/>
                <w:sz w:val="20"/>
                <w:szCs w:val="20"/>
                <w:lang w:eastAsia="hr-HR"/>
              </w:rPr>
            </w:pPr>
            <w:r w:rsidRPr="006C2576">
              <w:rPr>
                <w:rFonts w:ascii="Calibri" w:hAnsi="Calibri" w:cs="Calibri"/>
                <w:sz w:val="20"/>
                <w:szCs w:val="20"/>
                <w:lang w:eastAsia="hr-HR"/>
              </w:rPr>
              <w:t>K r i t e r i j</w:t>
            </w:r>
          </w:p>
        </w:tc>
        <w:tc>
          <w:tcPr>
            <w:tcW w:w="814" w:type="dxa"/>
            <w:vMerge w:val="restart"/>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Max</w:t>
            </w:r>
          </w:p>
        </w:tc>
        <w:tc>
          <w:tcPr>
            <w:tcW w:w="888" w:type="dxa"/>
            <w:vMerge w:val="restart"/>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Min</w:t>
            </w:r>
          </w:p>
        </w:tc>
      </w:tr>
      <w:tr w:rsidR="008467F7" w:rsidRPr="006C2576" w:rsidTr="008467F7">
        <w:trPr>
          <w:trHeight w:val="414"/>
          <w:jc w:val="center"/>
        </w:trPr>
        <w:tc>
          <w:tcPr>
            <w:tcW w:w="6535" w:type="dxa"/>
            <w:gridSpan w:val="8"/>
            <w:vMerge w:val="restart"/>
            <w:shd w:val="clear" w:color="auto" w:fill="auto"/>
          </w:tcPr>
          <w:p w:rsidR="008467F7" w:rsidRPr="006C2576" w:rsidRDefault="008467F7" w:rsidP="008467F7">
            <w:pPr>
              <w:pStyle w:val="NoSpacing"/>
              <w:rPr>
                <w:rFonts w:cs="Calibri"/>
                <w:b/>
                <w:bCs/>
                <w:color w:val="000000"/>
                <w:sz w:val="20"/>
                <w:szCs w:val="20"/>
                <w:lang w:eastAsia="hr-HR"/>
              </w:rPr>
            </w:pPr>
            <w:r w:rsidRPr="006C2576">
              <w:rPr>
                <w:rFonts w:cs="Calibri"/>
                <w:b/>
                <w:bCs/>
                <w:color w:val="000000"/>
                <w:sz w:val="20"/>
                <w:szCs w:val="20"/>
                <w:lang w:eastAsia="hr-HR"/>
              </w:rPr>
              <w:t>Obavezna – članci i drugi materijali:</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 xml:space="preserve">Áine Gormley, Simon Pollard, Sophie Rocks (2011): Guidelines for Environmental Risk Assessment and Management Green Leaves III, Crown copyright, dostupno na: </w:t>
            </w:r>
          </w:p>
          <w:p w:rsidR="008467F7" w:rsidRPr="006C2576" w:rsidRDefault="00D43831" w:rsidP="008467F7">
            <w:pPr>
              <w:pStyle w:val="NoSpacing"/>
              <w:ind w:left="357"/>
              <w:jc w:val="both"/>
              <w:rPr>
                <w:rFonts w:cs="Calibri"/>
                <w:bCs/>
                <w:i/>
                <w:color w:val="000000"/>
                <w:sz w:val="20"/>
                <w:szCs w:val="20"/>
                <w:lang w:eastAsia="hr-HR"/>
              </w:rPr>
            </w:pPr>
            <w:hyperlink r:id="rId14" w:tgtFrame="_blank" w:history="1">
              <w:r w:rsidR="008467F7" w:rsidRPr="006C2576">
                <w:rPr>
                  <w:rFonts w:cs="Calibri"/>
                  <w:bCs/>
                  <w:i/>
                  <w:color w:val="000000"/>
                  <w:sz w:val="20"/>
                  <w:szCs w:val="20"/>
                  <w:lang w:eastAsia="hr-HR"/>
                </w:rPr>
                <w:t>https://assets.publishing.service.gov.uk/government/uploads/system/uploads/attachment_data/file/69450/pb13670-green-leaves-iii-1111071.pdf</w:t>
              </w:r>
            </w:hyperlink>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MSU FFI (2017):The Role of Enterprise Risk Management in Food Fraud Prevention, Michigan State University dostupno na:</w:t>
            </w:r>
          </w:p>
          <w:p w:rsidR="008467F7" w:rsidRPr="006C2576" w:rsidRDefault="00D43831" w:rsidP="008467F7">
            <w:pPr>
              <w:pStyle w:val="NoSpacing"/>
              <w:ind w:left="357"/>
              <w:jc w:val="both"/>
              <w:rPr>
                <w:rFonts w:cs="Calibri"/>
                <w:bCs/>
                <w:i/>
                <w:color w:val="000000"/>
                <w:sz w:val="20"/>
                <w:szCs w:val="20"/>
                <w:lang w:eastAsia="hr-HR"/>
              </w:rPr>
            </w:pPr>
            <w:hyperlink r:id="rId15" w:tgtFrame="_blank" w:history="1">
              <w:r w:rsidR="008467F7" w:rsidRPr="006C2576">
                <w:rPr>
                  <w:rFonts w:cs="Calibri"/>
                  <w:bCs/>
                  <w:i/>
                  <w:color w:val="000000"/>
                  <w:sz w:val="20"/>
                  <w:szCs w:val="20"/>
                  <w:lang w:eastAsia="hr-HR"/>
                </w:rPr>
                <w:t>http://foodfraud.msu.edu/wp-content/uploads/2017/03/FFI-Backgrounder-the-role-of-ERM-in-Food-Fraud-prevention-v50.pdf</w:t>
              </w:r>
            </w:hyperlink>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FAO (2017): WORKING PRINCIPLES FOR RISK ANALYSIS FOR FOOD SAFETY FOR APPLICATION BY GOVERNMENTS CAC/GL 62-2007 dostupno na:</w:t>
            </w:r>
          </w:p>
          <w:p w:rsidR="008467F7" w:rsidRPr="006C2576" w:rsidRDefault="00D43831" w:rsidP="008467F7">
            <w:pPr>
              <w:pStyle w:val="NoSpacing"/>
              <w:ind w:left="357"/>
              <w:jc w:val="both"/>
              <w:rPr>
                <w:rFonts w:cs="Calibri"/>
                <w:bCs/>
                <w:i/>
                <w:color w:val="000000"/>
                <w:sz w:val="20"/>
                <w:szCs w:val="20"/>
                <w:lang w:eastAsia="hr-HR"/>
              </w:rPr>
            </w:pPr>
            <w:hyperlink r:id="rId16" w:tgtFrame="_blank" w:history="1">
              <w:r w:rsidR="008467F7" w:rsidRPr="006C2576">
                <w:rPr>
                  <w:rFonts w:cs="Calibri"/>
                  <w:bCs/>
                  <w:i/>
                  <w:color w:val="000000"/>
                  <w:sz w:val="20"/>
                  <w:szCs w:val="20"/>
                  <w:lang w:eastAsia="hr-HR"/>
                </w:rPr>
                <w:t>www.fao.org/input/download/standards/10751/CXG_062e.pdf</w:t>
              </w:r>
            </w:hyperlink>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FAO and WHO (2005): Food Safety Risk Analysis, dostupno na:</w:t>
            </w:r>
          </w:p>
          <w:p w:rsidR="008467F7" w:rsidRPr="006C2576" w:rsidRDefault="00D43831" w:rsidP="008467F7">
            <w:pPr>
              <w:pStyle w:val="NoSpacing"/>
              <w:ind w:left="357"/>
              <w:jc w:val="both"/>
              <w:rPr>
                <w:rFonts w:cs="Calibri"/>
                <w:bCs/>
                <w:i/>
                <w:color w:val="000000"/>
                <w:sz w:val="20"/>
                <w:szCs w:val="20"/>
                <w:lang w:eastAsia="hr-HR"/>
              </w:rPr>
            </w:pPr>
            <w:hyperlink r:id="rId17" w:tgtFrame="_blank" w:history="1">
              <w:r w:rsidR="008467F7" w:rsidRPr="006C2576">
                <w:rPr>
                  <w:rFonts w:cs="Calibri"/>
                  <w:bCs/>
                  <w:i/>
                  <w:color w:val="000000"/>
                  <w:sz w:val="20"/>
                  <w:szCs w:val="20"/>
                  <w:lang w:eastAsia="hr-HR"/>
                </w:rPr>
                <w:t>http://www.fsc.go.jp/sonota/foodsafety_riskanalysis.pdf</w:t>
              </w:r>
            </w:hyperlink>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Brigid Freeman (2013): Revisiting the Policy Cycle, Northern Metropolitan Institute of TAFE, Melbourne dostupno na:</w:t>
            </w:r>
          </w:p>
          <w:p w:rsidR="008467F7" w:rsidRPr="006C2576" w:rsidRDefault="00D43831" w:rsidP="008467F7">
            <w:pPr>
              <w:pStyle w:val="NoSpacing"/>
              <w:ind w:left="357"/>
              <w:jc w:val="both"/>
              <w:rPr>
                <w:rFonts w:cs="Calibri"/>
                <w:bCs/>
                <w:i/>
                <w:color w:val="000000"/>
                <w:sz w:val="20"/>
                <w:szCs w:val="20"/>
                <w:lang w:eastAsia="hr-HR"/>
              </w:rPr>
            </w:pPr>
            <w:hyperlink r:id="rId18" w:tgtFrame="_blank" w:history="1">
              <w:r w:rsidR="008467F7" w:rsidRPr="006C2576">
                <w:rPr>
                  <w:rFonts w:cs="Calibri"/>
                  <w:bCs/>
                  <w:i/>
                  <w:color w:val="000000"/>
                  <w:sz w:val="20"/>
                  <w:szCs w:val="20"/>
                  <w:lang w:eastAsia="hr-HR"/>
                </w:rPr>
                <w:t>https://federation.edu.au/__data/assets/pdf_file/0018/119043/Revisiting_Policy_Cycle_2013_BFreeman.pdf</w:t>
              </w:r>
            </w:hyperlink>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A Brief History of Decision Making, Leigh Buchanan, Andrew O’Connell</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A Leader’s Framework For Decision Making, David J. Snowden, Mary E. Boone</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Make Better Decisions, Thomas H. Davenport</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Hidden Traps in Decision Making, John S. Hamond, Ralph L. Keeney, Howard Raiffa</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The Effective Decision, Peter F. Drucker</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Decision making – It’s Not What You Think, Henry Mintzberg, Frances Westley</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lastRenderedPageBreak/>
              <w:t>What You Don’t Know About Making Decisions, David A. Garvin, Michael A. Roberto</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Delusions of Success: How Optimisim Undermines Executives’ Decisions, Dan Lovallo, Daniel Kahneman</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Five Minds of a Manager, Henry Mintzberg, Jonathan Gosling</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Manager’s Job: Folklore and Facts, Henry Mintzberg</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Leadership That Gets Results, Daniel Goleman</w:t>
            </w:r>
          </w:p>
          <w:p w:rsidR="008467F7" w:rsidRPr="006C2576" w:rsidRDefault="008467F7" w:rsidP="008467F7">
            <w:pPr>
              <w:pStyle w:val="NoSpacing"/>
              <w:rPr>
                <w:rFonts w:cs="Calibri"/>
                <w:b/>
                <w:bCs/>
                <w:color w:val="000000"/>
                <w:sz w:val="20"/>
                <w:szCs w:val="20"/>
                <w:lang w:eastAsia="hr-HR"/>
              </w:rPr>
            </w:pPr>
            <w:r w:rsidRPr="006C2576">
              <w:rPr>
                <w:rFonts w:cs="Calibri"/>
                <w:b/>
                <w:bCs/>
                <w:color w:val="000000"/>
                <w:sz w:val="20"/>
                <w:szCs w:val="20"/>
                <w:lang w:eastAsia="hr-HR"/>
              </w:rPr>
              <w:t>Dodatno – knjige:</w:t>
            </w:r>
          </w:p>
          <w:p w:rsidR="008467F7" w:rsidRPr="006C2576" w:rsidRDefault="008467F7" w:rsidP="008467F7">
            <w:pPr>
              <w:pStyle w:val="NoSpacing"/>
              <w:numPr>
                <w:ilvl w:val="0"/>
                <w:numId w:val="17"/>
              </w:numPr>
              <w:jc w:val="both"/>
              <w:rPr>
                <w:rFonts w:cs="Calibri"/>
                <w:bCs/>
                <w:color w:val="000000"/>
                <w:sz w:val="20"/>
                <w:szCs w:val="20"/>
                <w:lang w:eastAsia="hr-HR"/>
              </w:rPr>
            </w:pPr>
            <w:r w:rsidRPr="006C2576">
              <w:rPr>
                <w:rFonts w:cs="Calibri"/>
                <w:bCs/>
                <w:color w:val="000000"/>
                <w:sz w:val="20"/>
                <w:szCs w:val="20"/>
                <w:lang w:eastAsia="hr-HR"/>
              </w:rPr>
              <w:t>Blink:  Power of Thinking Without Thinking, Malcolm Gladwell</w:t>
            </w:r>
          </w:p>
          <w:p w:rsidR="008467F7" w:rsidRPr="006C2576" w:rsidRDefault="008467F7" w:rsidP="008467F7">
            <w:pPr>
              <w:pStyle w:val="NoSpacing"/>
              <w:numPr>
                <w:ilvl w:val="0"/>
                <w:numId w:val="17"/>
              </w:numPr>
              <w:jc w:val="both"/>
              <w:rPr>
                <w:rFonts w:cs="Calibri"/>
                <w:bCs/>
                <w:color w:val="000000"/>
                <w:sz w:val="20"/>
                <w:szCs w:val="20"/>
                <w:lang w:eastAsia="hr-HR"/>
              </w:rPr>
            </w:pPr>
            <w:r w:rsidRPr="006C2576">
              <w:rPr>
                <w:rFonts w:cs="Calibri"/>
                <w:bCs/>
                <w:color w:val="000000"/>
                <w:sz w:val="20"/>
                <w:szCs w:val="20"/>
                <w:lang w:eastAsia="hr-HR"/>
              </w:rPr>
              <w:t>Thinking Fast and Slow, Daniel Kahneman</w:t>
            </w:r>
          </w:p>
        </w:tc>
        <w:tc>
          <w:tcPr>
            <w:tcW w:w="1995" w:type="dxa"/>
            <w:gridSpan w:val="4"/>
            <w:vMerge/>
            <w:shd w:val="clear" w:color="auto" w:fill="8DB3E2"/>
          </w:tcPr>
          <w:p w:rsidR="008467F7" w:rsidRPr="006C2576" w:rsidRDefault="008467F7" w:rsidP="008467F7">
            <w:pPr>
              <w:rPr>
                <w:rFonts w:ascii="Calibri" w:hAnsi="Calibri" w:cs="Calibri"/>
                <w:sz w:val="20"/>
                <w:szCs w:val="20"/>
                <w:lang w:eastAsia="hr-HR"/>
              </w:rPr>
            </w:pPr>
          </w:p>
        </w:tc>
        <w:tc>
          <w:tcPr>
            <w:tcW w:w="814" w:type="dxa"/>
            <w:vMerge/>
            <w:shd w:val="clear" w:color="auto" w:fill="8DB3E2"/>
          </w:tcPr>
          <w:p w:rsidR="008467F7" w:rsidRPr="006C2576" w:rsidRDefault="008467F7" w:rsidP="008467F7">
            <w:pPr>
              <w:jc w:val="center"/>
              <w:rPr>
                <w:rFonts w:ascii="Calibri" w:hAnsi="Calibri" w:cs="Calibri"/>
                <w:sz w:val="20"/>
                <w:szCs w:val="20"/>
                <w:lang w:eastAsia="hr-HR"/>
              </w:rPr>
            </w:pPr>
          </w:p>
        </w:tc>
        <w:tc>
          <w:tcPr>
            <w:tcW w:w="888" w:type="dxa"/>
            <w:vMerge/>
            <w:shd w:val="clear" w:color="auto" w:fill="8DB3E2"/>
            <w:vAlign w:val="center"/>
          </w:tcPr>
          <w:p w:rsidR="008467F7" w:rsidRPr="006C2576" w:rsidRDefault="008467F7" w:rsidP="008467F7">
            <w:pPr>
              <w:jc w:val="center"/>
              <w:rPr>
                <w:rFonts w:ascii="Calibri" w:hAnsi="Calibri" w:cs="Calibri"/>
                <w:sz w:val="20"/>
                <w:szCs w:val="20"/>
                <w:lang w:eastAsia="hr-HR"/>
              </w:rPr>
            </w:pPr>
          </w:p>
        </w:tc>
      </w:tr>
      <w:tr w:rsidR="008467F7" w:rsidRPr="006C2576" w:rsidTr="008467F7">
        <w:trPr>
          <w:trHeight w:val="208"/>
          <w:jc w:val="center"/>
        </w:trPr>
        <w:tc>
          <w:tcPr>
            <w:tcW w:w="6535" w:type="dxa"/>
            <w:gridSpan w:val="8"/>
            <w:vMerge/>
            <w:shd w:val="clear" w:color="auto" w:fill="auto"/>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Redovno prisustvo nastavi</w:t>
            </w:r>
          </w:p>
        </w:tc>
        <w:tc>
          <w:tcPr>
            <w:tcW w:w="814" w:type="dxa"/>
            <w:shd w:val="clear" w:color="auto" w:fill="8DB3E2"/>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5</w:t>
            </w:r>
          </w:p>
        </w:tc>
        <w:tc>
          <w:tcPr>
            <w:tcW w:w="888" w:type="dxa"/>
            <w:shd w:val="clear" w:color="auto" w:fill="8DB3E2"/>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3</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2</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Kolokvijum I</w:t>
            </w:r>
          </w:p>
        </w:tc>
        <w:tc>
          <w:tcPr>
            <w:tcW w:w="814" w:type="dxa"/>
            <w:shd w:val="clear" w:color="auto" w:fill="8DB3E2"/>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20</w:t>
            </w:r>
          </w:p>
        </w:tc>
        <w:tc>
          <w:tcPr>
            <w:tcW w:w="888" w:type="dxa"/>
            <w:shd w:val="clear" w:color="auto" w:fill="8DB3E2"/>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11</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3</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Kolokvijum II</w:t>
            </w:r>
          </w:p>
        </w:tc>
        <w:tc>
          <w:tcPr>
            <w:tcW w:w="814" w:type="dxa"/>
            <w:shd w:val="clear" w:color="auto" w:fill="8DB3E2"/>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20</w:t>
            </w:r>
          </w:p>
        </w:tc>
        <w:tc>
          <w:tcPr>
            <w:tcW w:w="888" w:type="dxa"/>
            <w:shd w:val="clear" w:color="auto" w:fill="8DB3E2"/>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11</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4</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Studije slučaja (3)</w:t>
            </w:r>
          </w:p>
        </w:tc>
        <w:tc>
          <w:tcPr>
            <w:tcW w:w="814" w:type="dxa"/>
            <w:shd w:val="clear" w:color="auto" w:fill="8DB3E2"/>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30</w:t>
            </w:r>
          </w:p>
        </w:tc>
        <w:tc>
          <w:tcPr>
            <w:tcW w:w="888" w:type="dxa"/>
            <w:shd w:val="clear" w:color="auto" w:fill="8DB3E2"/>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19</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5</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Seminarski rad</w:t>
            </w:r>
          </w:p>
        </w:tc>
        <w:tc>
          <w:tcPr>
            <w:tcW w:w="814" w:type="dxa"/>
            <w:shd w:val="clear" w:color="auto" w:fill="8DB3E2"/>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10</w:t>
            </w:r>
          </w:p>
        </w:tc>
        <w:tc>
          <w:tcPr>
            <w:tcW w:w="888" w:type="dxa"/>
            <w:shd w:val="clear" w:color="auto" w:fill="8DB3E2"/>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5,5</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6</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Završna prezentacija</w:t>
            </w:r>
          </w:p>
        </w:tc>
        <w:tc>
          <w:tcPr>
            <w:tcW w:w="814" w:type="dxa"/>
            <w:shd w:val="clear" w:color="auto" w:fill="8DB3E2"/>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10</w:t>
            </w:r>
          </w:p>
        </w:tc>
        <w:tc>
          <w:tcPr>
            <w:tcW w:w="888" w:type="dxa"/>
            <w:shd w:val="clear" w:color="auto" w:fill="8DB3E2"/>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5,5</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p>
        </w:tc>
        <w:tc>
          <w:tcPr>
            <w:tcW w:w="1570" w:type="dxa"/>
            <w:gridSpan w:val="3"/>
            <w:shd w:val="clear" w:color="auto" w:fill="8DB3E2"/>
            <w:vAlign w:val="center"/>
          </w:tcPr>
          <w:p w:rsidR="008467F7" w:rsidRPr="006C2576" w:rsidRDefault="008467F7" w:rsidP="008467F7">
            <w:pPr>
              <w:jc w:val="right"/>
              <w:rPr>
                <w:rFonts w:ascii="Calibri" w:hAnsi="Calibri" w:cs="Calibri"/>
                <w:sz w:val="20"/>
                <w:szCs w:val="20"/>
                <w:lang w:eastAsia="hr-HR"/>
              </w:rPr>
            </w:pPr>
          </w:p>
        </w:tc>
        <w:tc>
          <w:tcPr>
            <w:tcW w:w="814" w:type="dxa"/>
            <w:shd w:val="clear" w:color="auto" w:fill="8DB3E2"/>
            <w:vAlign w:val="center"/>
          </w:tcPr>
          <w:p w:rsidR="008467F7" w:rsidRPr="006C2576" w:rsidRDefault="008467F7" w:rsidP="008467F7">
            <w:pPr>
              <w:jc w:val="center"/>
              <w:rPr>
                <w:rFonts w:ascii="Calibri" w:hAnsi="Calibri" w:cs="Calibri"/>
                <w:sz w:val="20"/>
                <w:szCs w:val="20"/>
                <w:lang w:eastAsia="hr-HR"/>
              </w:rPr>
            </w:pPr>
          </w:p>
        </w:tc>
        <w:tc>
          <w:tcPr>
            <w:tcW w:w="888" w:type="dxa"/>
            <w:shd w:val="clear" w:color="auto" w:fill="8DB3E2"/>
            <w:vAlign w:val="center"/>
          </w:tcPr>
          <w:p w:rsidR="008467F7" w:rsidRPr="006C2576" w:rsidRDefault="008467F7" w:rsidP="008467F7">
            <w:pPr>
              <w:jc w:val="center"/>
              <w:rPr>
                <w:rFonts w:ascii="Calibri" w:hAnsi="Calibri" w:cs="Calibri"/>
                <w:sz w:val="20"/>
                <w:szCs w:val="20"/>
                <w:lang w:eastAsia="hr-HR"/>
              </w:rPr>
            </w:pPr>
          </w:p>
        </w:tc>
      </w:tr>
      <w:tr w:rsidR="008467F7" w:rsidRPr="006C2576" w:rsidTr="008467F7">
        <w:trPr>
          <w:trHeight w:val="343"/>
          <w:jc w:val="center"/>
        </w:trPr>
        <w:tc>
          <w:tcPr>
            <w:tcW w:w="6535" w:type="dxa"/>
            <w:gridSpan w:val="8"/>
            <w:vMerge/>
            <w:tcBorders>
              <w:bottom w:val="single" w:sz="4" w:space="0" w:color="auto"/>
            </w:tcBorders>
            <w:shd w:val="clear" w:color="auto" w:fill="auto"/>
            <w:vAlign w:val="center"/>
          </w:tcPr>
          <w:p w:rsidR="008467F7" w:rsidRPr="006C2576" w:rsidRDefault="008467F7" w:rsidP="008467F7">
            <w:pPr>
              <w:rPr>
                <w:rFonts w:ascii="Calibri" w:hAnsi="Calibri" w:cs="Calibri"/>
                <w:sz w:val="20"/>
                <w:szCs w:val="20"/>
                <w:lang w:eastAsia="hr-HR"/>
              </w:rPr>
            </w:pPr>
          </w:p>
        </w:tc>
        <w:tc>
          <w:tcPr>
            <w:tcW w:w="1995" w:type="dxa"/>
            <w:gridSpan w:val="4"/>
            <w:tcBorders>
              <w:bottom w:val="single" w:sz="4" w:space="0" w:color="auto"/>
            </w:tcBorders>
            <w:shd w:val="clear" w:color="auto" w:fill="8DB3E2"/>
            <w:vAlign w:val="center"/>
          </w:tcPr>
          <w:p w:rsidR="008467F7" w:rsidRPr="006C2576" w:rsidRDefault="008467F7" w:rsidP="008467F7">
            <w:pPr>
              <w:jc w:val="right"/>
              <w:rPr>
                <w:rFonts w:ascii="Calibri" w:hAnsi="Calibri" w:cs="Calibri"/>
                <w:sz w:val="20"/>
                <w:szCs w:val="20"/>
                <w:lang w:eastAsia="hr-HR"/>
              </w:rPr>
            </w:pPr>
            <w:r w:rsidRPr="006C2576">
              <w:rPr>
                <w:rFonts w:ascii="Calibri" w:hAnsi="Calibri" w:cs="Calibri"/>
                <w:b/>
                <w:sz w:val="20"/>
                <w:szCs w:val="20"/>
                <w:lang w:eastAsia="hr-HR"/>
              </w:rPr>
              <w:t>Ukupno:</w:t>
            </w:r>
          </w:p>
        </w:tc>
        <w:tc>
          <w:tcPr>
            <w:tcW w:w="814" w:type="dxa"/>
            <w:tcBorders>
              <w:bottom w:val="single" w:sz="4" w:space="0" w:color="auto"/>
            </w:tcBorders>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100</w:t>
            </w:r>
          </w:p>
        </w:tc>
        <w:tc>
          <w:tcPr>
            <w:tcW w:w="888" w:type="dxa"/>
            <w:tcBorders>
              <w:bottom w:val="single" w:sz="4" w:space="0" w:color="auto"/>
            </w:tcBorders>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55</w:t>
            </w:r>
          </w:p>
        </w:tc>
      </w:tr>
      <w:tr w:rsidR="008467F7" w:rsidRPr="006C2576" w:rsidTr="008467F7">
        <w:trPr>
          <w:trHeight w:val="343"/>
          <w:jc w:val="center"/>
        </w:trPr>
        <w:tc>
          <w:tcPr>
            <w:tcW w:w="10232" w:type="dxa"/>
            <w:gridSpan w:val="14"/>
            <w:tcBorders>
              <w:bottom w:val="single" w:sz="4" w:space="0" w:color="auto"/>
            </w:tcBorders>
            <w:shd w:val="clear" w:color="auto" w:fill="auto"/>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F o r m i r a nj e   o c j e n e</w:t>
            </w:r>
          </w:p>
        </w:tc>
      </w:tr>
      <w:tr w:rsidR="008467F7" w:rsidRPr="006C2576" w:rsidTr="008467F7">
        <w:trPr>
          <w:trHeight w:val="237"/>
          <w:jc w:val="center"/>
        </w:trPr>
        <w:tc>
          <w:tcPr>
            <w:tcW w:w="6337" w:type="dxa"/>
            <w:gridSpan w:val="7"/>
            <w:shd w:val="clear" w:color="auto" w:fill="auto"/>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B r o j  p o e n a  (bodova)</w:t>
            </w:r>
          </w:p>
        </w:tc>
        <w:tc>
          <w:tcPr>
            <w:tcW w:w="3895" w:type="dxa"/>
            <w:gridSpan w:val="7"/>
            <w:shd w:val="clear" w:color="auto" w:fill="auto"/>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O c j e n a</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Manje od 55</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5  (F, FX)</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55 – 64</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6  (E)</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65 – 74</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7  (D)</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75 – 84</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8  (C)</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85 – 94</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9  (B)</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95 – 100</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10  (A)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9"/>
        <w:gridCol w:w="689"/>
        <w:gridCol w:w="634"/>
        <w:gridCol w:w="619"/>
        <w:gridCol w:w="1275"/>
        <w:gridCol w:w="464"/>
        <w:gridCol w:w="954"/>
        <w:gridCol w:w="611"/>
        <w:gridCol w:w="98"/>
        <w:gridCol w:w="1559"/>
        <w:gridCol w:w="992"/>
        <w:gridCol w:w="894"/>
      </w:tblGrid>
      <w:tr w:rsidR="008467F7" w:rsidRPr="00311E89" w:rsidTr="008467F7">
        <w:tc>
          <w:tcPr>
            <w:tcW w:w="2750" w:type="dxa"/>
            <w:gridSpan w:val="4"/>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br w:type="page"/>
            </w:r>
            <w:r w:rsidRPr="00311E89">
              <w:rPr>
                <w:rFonts w:ascii="Calibri" w:hAnsi="Calibri" w:cs="Calibri"/>
                <w:sz w:val="20"/>
                <w:szCs w:val="20"/>
                <w:lang w:eastAsia="hr-HR"/>
              </w:rPr>
              <w:br w:type="page"/>
            </w:r>
            <w:r w:rsidRPr="00311E89">
              <w:rPr>
                <w:rFonts w:ascii="Calibri" w:hAnsi="Calibri" w:cs="Calibri"/>
                <w:sz w:val="20"/>
                <w:szCs w:val="20"/>
                <w:lang w:eastAsia="hr-HR"/>
              </w:rPr>
              <w:br w:type="page"/>
            </w:r>
            <w:r w:rsidRPr="00311E89">
              <w:rPr>
                <w:rFonts w:ascii="Calibri" w:hAnsi="Calibri" w:cs="Calibri"/>
                <w:sz w:val="20"/>
                <w:szCs w:val="20"/>
                <w:lang w:eastAsia="hr-HR"/>
              </w:rPr>
              <w:br w:type="page"/>
              <w:t>Studijski program</w:t>
            </w:r>
          </w:p>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lastRenderedPageBreak/>
              <w:t>Univerziteta u Sarajevu</w:t>
            </w:r>
          </w:p>
        </w:tc>
        <w:tc>
          <w:tcPr>
            <w:tcW w:w="3923"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lastRenderedPageBreak/>
              <w:t>Vrsta studija (ciklus)</w:t>
            </w:r>
          </w:p>
        </w:tc>
        <w:tc>
          <w:tcPr>
            <w:tcW w:w="3543" w:type="dxa"/>
            <w:gridSpan w:val="4"/>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Interdisciplinarni master studij</w:t>
            </w:r>
          </w:p>
        </w:tc>
      </w:tr>
      <w:tr w:rsidR="008467F7" w:rsidRPr="00311E89" w:rsidTr="008467F7">
        <w:tc>
          <w:tcPr>
            <w:tcW w:w="2750" w:type="dxa"/>
            <w:gridSpan w:val="4"/>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3923"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Smjer</w:t>
            </w:r>
          </w:p>
        </w:tc>
        <w:tc>
          <w:tcPr>
            <w:tcW w:w="3543" w:type="dxa"/>
            <w:gridSpan w:val="4"/>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Jedinstveno zdravlje</w:t>
            </w:r>
          </w:p>
        </w:tc>
      </w:tr>
      <w:tr w:rsidR="008467F7" w:rsidRPr="00311E89" w:rsidTr="008467F7">
        <w:tc>
          <w:tcPr>
            <w:tcW w:w="10216" w:type="dxa"/>
            <w:gridSpan w:val="13"/>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 xml:space="preserve">                     P R E D M E T </w:t>
            </w:r>
          </w:p>
        </w:tc>
      </w:tr>
      <w:tr w:rsidR="008467F7" w:rsidRPr="00311E89" w:rsidTr="008467F7">
        <w:tc>
          <w:tcPr>
            <w:tcW w:w="1427"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Naziv predmeta:</w:t>
            </w:r>
          </w:p>
        </w:tc>
        <w:tc>
          <w:tcPr>
            <w:tcW w:w="8789" w:type="dxa"/>
            <w:gridSpan w:val="11"/>
            <w:shd w:val="clear" w:color="auto" w:fill="auto"/>
            <w:vAlign w:val="center"/>
          </w:tcPr>
          <w:p w:rsidR="008467F7" w:rsidRPr="00311E89" w:rsidRDefault="008467F7" w:rsidP="008467F7">
            <w:pPr>
              <w:contextualSpacing/>
              <w:jc w:val="center"/>
              <w:rPr>
                <w:rFonts w:ascii="Calibri" w:hAnsi="Calibri" w:cs="Calibri"/>
                <w:b/>
                <w:sz w:val="20"/>
                <w:szCs w:val="20"/>
                <w:lang w:eastAsia="hr-HR"/>
              </w:rPr>
            </w:pPr>
            <w:r w:rsidRPr="00311E89">
              <w:rPr>
                <w:rFonts w:ascii="Calibri" w:hAnsi="Calibri" w:cs="Calibri"/>
                <w:b/>
                <w:sz w:val="20"/>
                <w:szCs w:val="20"/>
                <w:lang w:eastAsia="hr-HR"/>
              </w:rPr>
              <w:t>Emergentne situacije u sistemu zdravstva: pripremljenost i odgovor</w:t>
            </w:r>
          </w:p>
        </w:tc>
      </w:tr>
      <w:tr w:rsidR="008467F7" w:rsidRPr="00311E89" w:rsidTr="008467F7">
        <w:tc>
          <w:tcPr>
            <w:tcW w:w="1427"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Šifra predmeta</w:t>
            </w:r>
          </w:p>
        </w:tc>
        <w:tc>
          <w:tcPr>
            <w:tcW w:w="689"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God.</w:t>
            </w:r>
          </w:p>
        </w:tc>
        <w:tc>
          <w:tcPr>
            <w:tcW w:w="1253"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Semestar</w:t>
            </w:r>
          </w:p>
        </w:tc>
        <w:tc>
          <w:tcPr>
            <w:tcW w:w="127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Status predmeta</w:t>
            </w:r>
          </w:p>
        </w:tc>
        <w:tc>
          <w:tcPr>
            <w:tcW w:w="2127"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Br. sati nastave u semestru</w:t>
            </w:r>
          </w:p>
        </w:tc>
        <w:tc>
          <w:tcPr>
            <w:tcW w:w="344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ECTS bodovi</w:t>
            </w:r>
          </w:p>
        </w:tc>
      </w:tr>
      <w:tr w:rsidR="008467F7" w:rsidRPr="00311E89" w:rsidTr="008467F7">
        <w:tc>
          <w:tcPr>
            <w:tcW w:w="1427" w:type="dxa"/>
            <w:gridSpan w:val="2"/>
            <w:tcBorders>
              <w:bottom w:val="single" w:sz="4" w:space="0" w:color="auto"/>
            </w:tcBorders>
            <w:shd w:val="clear" w:color="auto" w:fill="auto"/>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(naknadno će se odrediti)</w:t>
            </w:r>
          </w:p>
        </w:tc>
        <w:tc>
          <w:tcPr>
            <w:tcW w:w="689" w:type="dxa"/>
            <w:shd w:val="clear" w:color="auto" w:fill="FFFFFF"/>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w:t>
            </w:r>
          </w:p>
        </w:tc>
        <w:tc>
          <w:tcPr>
            <w:tcW w:w="1253" w:type="dxa"/>
            <w:gridSpan w:val="2"/>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II</w:t>
            </w:r>
          </w:p>
        </w:tc>
        <w:tc>
          <w:tcPr>
            <w:tcW w:w="1275" w:type="dxa"/>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Pr>
                <w:rFonts w:ascii="Calibri" w:hAnsi="Calibri" w:cs="Calibri"/>
                <w:sz w:val="20"/>
                <w:szCs w:val="20"/>
                <w:lang w:eastAsia="hr-HR"/>
              </w:rPr>
              <w:t>Izborni</w:t>
            </w:r>
          </w:p>
        </w:tc>
        <w:tc>
          <w:tcPr>
            <w:tcW w:w="2127" w:type="dxa"/>
            <w:gridSpan w:val="4"/>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P10+S5</w:t>
            </w:r>
          </w:p>
        </w:tc>
        <w:tc>
          <w:tcPr>
            <w:tcW w:w="3445" w:type="dxa"/>
            <w:gridSpan w:val="3"/>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w:t>
            </w:r>
          </w:p>
        </w:tc>
      </w:tr>
      <w:tr w:rsidR="008467F7" w:rsidRPr="00311E89" w:rsidTr="008467F7">
        <w:tc>
          <w:tcPr>
            <w:tcW w:w="10216" w:type="dxa"/>
            <w:gridSpan w:val="13"/>
            <w:tcBorders>
              <w:bottom w:val="single" w:sz="4" w:space="0" w:color="auto"/>
            </w:tcBorders>
            <w:shd w:val="clear" w:color="auto" w:fill="8DB3E2"/>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Odgovorni nastavnik</w:t>
            </w:r>
          </w:p>
        </w:tc>
      </w:tr>
      <w:tr w:rsidR="008467F7" w:rsidRPr="00311E89" w:rsidTr="008467F7">
        <w:tc>
          <w:tcPr>
            <w:tcW w:w="10216" w:type="dxa"/>
            <w:gridSpan w:val="13"/>
            <w:tcBorders>
              <w:bottom w:val="single" w:sz="4" w:space="0" w:color="auto"/>
            </w:tcBorders>
            <w:shd w:val="clear" w:color="auto" w:fill="FFFFFF"/>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Prof.dr. Semra Čavaljuga, Dr.med., Mr.Sci., Dr.Sci</w:t>
            </w: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Epidemiologija, biostatistika i menadžment u zdravstvu</w:t>
            </w:r>
          </w:p>
          <w:p w:rsidR="008467F7" w:rsidRPr="00311E89" w:rsidRDefault="008467F7" w:rsidP="008467F7">
            <w:pPr>
              <w:snapToGrid w:val="0"/>
              <w:rPr>
                <w:rFonts w:ascii="Calibri" w:hAnsi="Calibri" w:cs="Calibri"/>
                <w:bCs/>
                <w:sz w:val="20"/>
                <w:szCs w:val="20"/>
              </w:rPr>
            </w:pPr>
            <w:r w:rsidRPr="00311E89">
              <w:rPr>
                <w:rFonts w:ascii="Calibri" w:hAnsi="Calibri" w:cs="Calibri"/>
                <w:bCs/>
                <w:sz w:val="20"/>
                <w:szCs w:val="20"/>
              </w:rPr>
              <w:t>Univerzitet u Sarajevu, Medicinski fakultet</w:t>
            </w:r>
          </w:p>
          <w:p w:rsidR="008467F7" w:rsidRPr="00311E89" w:rsidRDefault="008467F7" w:rsidP="008467F7">
            <w:pPr>
              <w:snapToGrid w:val="0"/>
              <w:rPr>
                <w:rFonts w:ascii="Calibri" w:hAnsi="Calibri" w:cs="Calibri"/>
                <w:bCs/>
                <w:sz w:val="20"/>
                <w:szCs w:val="20"/>
              </w:rPr>
            </w:pP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Prof.dr.Teufik Goletić, </w:t>
            </w:r>
            <w:proofErr w:type="gramStart"/>
            <w:r w:rsidRPr="00311E89">
              <w:rPr>
                <w:rFonts w:ascii="Calibri" w:hAnsi="Calibri" w:cs="Calibri"/>
                <w:sz w:val="20"/>
                <w:szCs w:val="20"/>
                <w:lang w:eastAsia="hr-HR"/>
              </w:rPr>
              <w:t>dipl.vet.,</w:t>
            </w:r>
            <w:proofErr w:type="gramEnd"/>
            <w:r w:rsidRPr="00311E89">
              <w:rPr>
                <w:rFonts w:ascii="Calibri" w:hAnsi="Calibri" w:cs="Calibri"/>
                <w:sz w:val="20"/>
                <w:szCs w:val="20"/>
                <w:lang w:eastAsia="hr-HR"/>
              </w:rPr>
              <w:t xml:space="preserve"> Mr.sci, Dr.sci.</w:t>
            </w:r>
          </w:p>
          <w:p w:rsidR="008467F7" w:rsidRPr="00311E89" w:rsidRDefault="008467F7" w:rsidP="008467F7">
            <w:pPr>
              <w:snapToGrid w:val="0"/>
              <w:rPr>
                <w:rFonts w:ascii="Calibri" w:hAnsi="Calibri" w:cs="Calibri"/>
                <w:sz w:val="20"/>
                <w:szCs w:val="20"/>
                <w:lang w:eastAsia="hr-HR"/>
              </w:rPr>
            </w:pPr>
            <w:r w:rsidRPr="00311E89">
              <w:rPr>
                <w:rFonts w:ascii="Calibri" w:hAnsi="Calibri" w:cs="Calibri"/>
                <w:sz w:val="20"/>
                <w:szCs w:val="20"/>
                <w:lang w:eastAsia="hr-HR"/>
              </w:rPr>
              <w:t>Zdravstvena zaštita životinja</w:t>
            </w:r>
          </w:p>
          <w:p w:rsidR="008467F7" w:rsidRPr="00311E89" w:rsidRDefault="008467F7" w:rsidP="008467F7">
            <w:pPr>
              <w:snapToGrid w:val="0"/>
              <w:rPr>
                <w:rFonts w:ascii="Calibri" w:hAnsi="Calibri" w:cs="Calibri"/>
                <w:bCs/>
                <w:sz w:val="20"/>
                <w:szCs w:val="20"/>
              </w:rPr>
            </w:pPr>
            <w:r w:rsidRPr="00311E89">
              <w:rPr>
                <w:rFonts w:ascii="Calibri" w:hAnsi="Calibri" w:cs="Calibri"/>
                <w:bCs/>
                <w:sz w:val="20"/>
                <w:szCs w:val="20"/>
              </w:rPr>
              <w:t>Univerzitet u Sarajevu, Veterinarski fakultet</w:t>
            </w:r>
          </w:p>
        </w:tc>
      </w:tr>
      <w:tr w:rsidR="008467F7" w:rsidRPr="00311E89" w:rsidTr="008467F7">
        <w:trPr>
          <w:trHeight w:val="430"/>
        </w:trPr>
        <w:tc>
          <w:tcPr>
            <w:tcW w:w="1427"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Opis i ciljevi predmeta sa ishodima učenja</w:t>
            </w:r>
          </w:p>
        </w:tc>
        <w:tc>
          <w:tcPr>
            <w:tcW w:w="8789" w:type="dxa"/>
            <w:gridSpan w:val="11"/>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Tokom nastave ovog predmeta, biće dat pregled javno-zdravstvenih aktivnosti i odgovor sistema zdravstva na različite vanredne i urgentne situacije (emergentne situacije) nastale kao posljedica prirodnih katastrofa.  Ciljevi ovog predmeta su:</w:t>
            </w:r>
          </w:p>
          <w:p w:rsidR="008467F7" w:rsidRPr="00311E89" w:rsidRDefault="008467F7" w:rsidP="008467F7">
            <w:pPr>
              <w:pStyle w:val="ListParagraph"/>
              <w:numPr>
                <w:ilvl w:val="0"/>
                <w:numId w:val="9"/>
              </w:numPr>
              <w:rPr>
                <w:rFonts w:ascii="Calibri" w:hAnsi="Calibri" w:cs="Calibri"/>
                <w:sz w:val="20"/>
                <w:szCs w:val="20"/>
                <w:lang w:eastAsia="hr-HR"/>
              </w:rPr>
            </w:pPr>
            <w:r w:rsidRPr="00311E89">
              <w:rPr>
                <w:rFonts w:ascii="Calibri" w:hAnsi="Calibri" w:cs="Calibri"/>
                <w:sz w:val="20"/>
                <w:szCs w:val="20"/>
                <w:lang w:eastAsia="hr-HR"/>
              </w:rPr>
              <w:t>objasniti značaj, karakteristike i elemente pripremljenosti i odgovora zdravstvstvenog sistema;</w:t>
            </w:r>
          </w:p>
          <w:p w:rsidR="008467F7" w:rsidRPr="00311E89" w:rsidRDefault="008467F7" w:rsidP="008467F7">
            <w:pPr>
              <w:pStyle w:val="ListParagraph"/>
              <w:numPr>
                <w:ilvl w:val="0"/>
                <w:numId w:val="9"/>
              </w:numPr>
              <w:rPr>
                <w:rFonts w:ascii="Calibri" w:hAnsi="Calibri" w:cs="Calibri"/>
                <w:sz w:val="20"/>
                <w:szCs w:val="20"/>
                <w:lang w:eastAsia="hr-HR"/>
              </w:rPr>
            </w:pPr>
            <w:r w:rsidRPr="00311E89">
              <w:rPr>
                <w:rFonts w:ascii="Calibri" w:hAnsi="Calibri" w:cs="Calibri"/>
                <w:sz w:val="20"/>
                <w:szCs w:val="20"/>
                <w:lang w:eastAsia="hr-HR"/>
              </w:rPr>
              <w:t>opisati pripremene aktivnosti i skrining u cilju pripremljenosti sistema kao i metode procjene sitacije tokom nastale vanredne situacije (procjena prijetnje);</w:t>
            </w:r>
          </w:p>
          <w:p w:rsidR="008467F7" w:rsidRPr="00311E89" w:rsidRDefault="008467F7" w:rsidP="008467F7">
            <w:pPr>
              <w:pStyle w:val="ListParagraph"/>
              <w:numPr>
                <w:ilvl w:val="0"/>
                <w:numId w:val="9"/>
              </w:numPr>
              <w:rPr>
                <w:rFonts w:ascii="Calibri" w:hAnsi="Calibri" w:cs="Calibri"/>
                <w:sz w:val="20"/>
                <w:szCs w:val="20"/>
                <w:lang w:eastAsia="hr-HR"/>
              </w:rPr>
            </w:pPr>
            <w:r w:rsidRPr="00311E89">
              <w:rPr>
                <w:rFonts w:ascii="Calibri" w:hAnsi="Calibri" w:cs="Calibri"/>
                <w:sz w:val="20"/>
                <w:szCs w:val="20"/>
                <w:lang w:eastAsia="hr-HR"/>
              </w:rPr>
              <w:t>objasniti značaj planiranja i informacija o mogućim strategijama prema različitim agencijama, multi-displinarnim i inter-disciplinarnim vanrednim situacijamakao internim i eksternim partnerima;</w:t>
            </w:r>
          </w:p>
          <w:p w:rsidR="008467F7" w:rsidRPr="00311E89" w:rsidRDefault="008467F7" w:rsidP="008467F7">
            <w:pPr>
              <w:pStyle w:val="ListParagraph"/>
              <w:numPr>
                <w:ilvl w:val="0"/>
                <w:numId w:val="9"/>
              </w:numPr>
              <w:rPr>
                <w:rFonts w:ascii="Calibri" w:hAnsi="Calibri" w:cs="Calibri"/>
                <w:sz w:val="20"/>
                <w:szCs w:val="20"/>
                <w:lang w:eastAsia="hr-HR"/>
              </w:rPr>
            </w:pPr>
            <w:r w:rsidRPr="00311E89">
              <w:rPr>
                <w:rFonts w:ascii="Calibri" w:hAnsi="Calibri" w:cs="Calibri"/>
                <w:sz w:val="20"/>
                <w:szCs w:val="20"/>
                <w:lang w:eastAsia="hr-HR"/>
              </w:rPr>
              <w:t>osposobiti učesnike kako odabrati i primijeniti strategije preveniranja ili otkrivanja emergentne bolesti/epidemije, odnosno javno-zdravstvenog dogadjaja u ciljnoj populaciji;</w:t>
            </w:r>
          </w:p>
          <w:p w:rsidR="008467F7" w:rsidRPr="00311E89" w:rsidRDefault="008467F7" w:rsidP="008467F7">
            <w:pPr>
              <w:pStyle w:val="ListParagraph"/>
              <w:numPr>
                <w:ilvl w:val="0"/>
                <w:numId w:val="9"/>
              </w:numPr>
              <w:rPr>
                <w:rFonts w:ascii="Calibri" w:hAnsi="Calibri" w:cs="Calibri"/>
                <w:sz w:val="20"/>
                <w:szCs w:val="20"/>
                <w:lang w:eastAsia="hr-HR"/>
              </w:rPr>
            </w:pPr>
            <w:proofErr w:type="gramStart"/>
            <w:r w:rsidRPr="00311E89">
              <w:rPr>
                <w:rFonts w:ascii="Calibri" w:hAnsi="Calibri" w:cs="Calibri"/>
                <w:sz w:val="20"/>
                <w:szCs w:val="20"/>
                <w:lang w:eastAsia="hr-HR"/>
              </w:rPr>
              <w:t>osposobiti</w:t>
            </w:r>
            <w:proofErr w:type="gramEnd"/>
            <w:r w:rsidRPr="00311E89">
              <w:rPr>
                <w:rFonts w:ascii="Calibri" w:hAnsi="Calibri" w:cs="Calibri"/>
                <w:sz w:val="20"/>
                <w:szCs w:val="20"/>
                <w:lang w:eastAsia="hr-HR"/>
              </w:rPr>
              <w:t xml:space="preserve"> učesnike u komunikaciji rizika i metodama menadžmenta rizika. </w:t>
            </w:r>
          </w:p>
        </w:tc>
      </w:tr>
      <w:tr w:rsidR="008467F7" w:rsidRPr="00311E89" w:rsidTr="008467F7">
        <w:trPr>
          <w:trHeight w:val="70"/>
        </w:trPr>
        <w:tc>
          <w:tcPr>
            <w:tcW w:w="1427"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Metode nastave i savladavanja gradiva</w:t>
            </w:r>
          </w:p>
        </w:tc>
        <w:tc>
          <w:tcPr>
            <w:tcW w:w="8789" w:type="dxa"/>
            <w:gridSpan w:val="11"/>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Teme će se </w:t>
            </w:r>
            <w:proofErr w:type="gramStart"/>
            <w:r w:rsidRPr="00311E89">
              <w:rPr>
                <w:rFonts w:ascii="Calibri" w:hAnsi="Calibri" w:cs="Calibri"/>
                <w:sz w:val="20"/>
                <w:szCs w:val="20"/>
                <w:lang w:eastAsia="hr-HR"/>
              </w:rPr>
              <w:t>obradjivati  kroz</w:t>
            </w:r>
            <w:proofErr w:type="gramEnd"/>
            <w:r w:rsidRPr="00311E89">
              <w:rPr>
                <w:rFonts w:ascii="Calibri" w:hAnsi="Calibri" w:cs="Calibri"/>
                <w:sz w:val="20"/>
                <w:szCs w:val="20"/>
                <w:lang w:eastAsia="hr-HR"/>
              </w:rPr>
              <w:t xml:space="preserve"> predavanja od strane nastavnika ali i kroz praktični rad i vježbe te rad na terenu u čemu učestvuju i nastavnici, te asistenati ili gostujući stručnjaci iz prakse.  Prezentacije će biti na raspolaganju studentima dan nakon održane lekcije.  Prisustvo nastavi je veoma preporučeno u cilju kvalitetnijeg i lakšeg </w:t>
            </w:r>
            <w:proofErr w:type="gramStart"/>
            <w:r w:rsidRPr="00311E89">
              <w:rPr>
                <w:rFonts w:ascii="Calibri" w:hAnsi="Calibri" w:cs="Calibri"/>
                <w:sz w:val="20"/>
                <w:szCs w:val="20"/>
                <w:lang w:eastAsia="hr-HR"/>
              </w:rPr>
              <w:t>savladavanja  gradiva</w:t>
            </w:r>
            <w:proofErr w:type="gramEnd"/>
            <w:r w:rsidRPr="00311E89">
              <w:rPr>
                <w:rFonts w:ascii="Calibri" w:hAnsi="Calibri" w:cs="Calibri"/>
                <w:sz w:val="20"/>
                <w:szCs w:val="20"/>
                <w:lang w:eastAsia="hr-HR"/>
              </w:rPr>
              <w:t xml:space="preserve">.  </w:t>
            </w:r>
          </w:p>
        </w:tc>
      </w:tr>
      <w:tr w:rsidR="008467F7" w:rsidRPr="00311E89" w:rsidTr="008467F7">
        <w:tc>
          <w:tcPr>
            <w:tcW w:w="828" w:type="dxa"/>
            <w:shd w:val="clear" w:color="auto" w:fill="8DB3E2"/>
          </w:tcPr>
          <w:p w:rsidR="008467F7" w:rsidRPr="00311E89" w:rsidRDefault="008467F7" w:rsidP="008467F7">
            <w:pPr>
              <w:jc w:val="center"/>
              <w:rPr>
                <w:rFonts w:ascii="Calibri" w:hAnsi="Calibri" w:cs="Calibri"/>
                <w:b/>
                <w:sz w:val="20"/>
                <w:szCs w:val="20"/>
                <w:lang w:eastAsia="hr-HR"/>
              </w:rPr>
            </w:pPr>
          </w:p>
        </w:tc>
        <w:tc>
          <w:tcPr>
            <w:tcW w:w="9388" w:type="dxa"/>
            <w:gridSpan w:val="12"/>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S a d r ž a j   p r e d m e t a</w:t>
            </w:r>
          </w:p>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(nastavne jedinice)</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Uvod u pripremljenost i odgovor sistema zaštite zdravlja na katastrofalne i emergentne situacije</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 xml:space="preserve">Tipovi katastrofa te njihovih posljedica; ulog i odgovornost sistema zaštite zdravlja; </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Legislativni okviri za vanredne incidente/slučajeve prijetnji zdravlju</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Studija slučaja: virusna hemoragična groznica (VHG)</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 xml:space="preserve">5. </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Uloge lokalnih i nacionalnih instistucija odgovornih u emergentim situacijama i epidemijama - kako organizovati i rukovoditi jedinstveni pristup zaštite/unapređenja zdravlja populacija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Strateško i informativno planiranje multi-disciplinarnih i kros-institucionalnih timova te internih i eksternih partnera i stakeholdera (zainteresiranih strana)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Studija slučaja emergentne bolesti: Influenza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Identificiranje potreba i resursa u zajednici</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Relacije zdravlja i dobrobit životinja i ljudi u katastrofalnim situacijama: svjesnost i pripremljenost, četiri faze urgentnog menadžmenta, definisanje rizika i primjena četiri faze, briga za životinje u nesrećama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Urgentni menadžment velikih životinja u katastrofama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11.</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Komunikacija rizika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12.</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Menadžment rizika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13.</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Organizacija odgovora na nesreće, oporavak, razvoj podrške zajednici u pripremljenosti i planu pripravnosti</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14.</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Plan pripravnosti i plan kontingencije: elementi i priprema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15.</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 xml:space="preserve">Prezentacija projekata/emergentnih planova pripravnosti kandidata </w:t>
            </w:r>
          </w:p>
        </w:tc>
      </w:tr>
      <w:tr w:rsidR="008467F7" w:rsidRPr="00311E89" w:rsidTr="008467F7">
        <w:tc>
          <w:tcPr>
            <w:tcW w:w="6062" w:type="dxa"/>
            <w:gridSpan w:val="8"/>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L I T E R A T U R A</w:t>
            </w:r>
          </w:p>
        </w:tc>
        <w:tc>
          <w:tcPr>
            <w:tcW w:w="4154" w:type="dxa"/>
            <w:gridSpan w:val="5"/>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PROVJERA ZNANJA I OCJENJVANJE</w:t>
            </w:r>
          </w:p>
        </w:tc>
      </w:tr>
      <w:tr w:rsidR="008467F7" w:rsidRPr="00311E89" w:rsidTr="008467F7">
        <w:trPr>
          <w:trHeight w:val="276"/>
        </w:trPr>
        <w:tc>
          <w:tcPr>
            <w:tcW w:w="6062" w:type="dxa"/>
            <w:gridSpan w:val="8"/>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2268" w:type="dxa"/>
            <w:gridSpan w:val="3"/>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sz w:val="20"/>
                <w:szCs w:val="20"/>
                <w:lang w:eastAsia="hr-HR"/>
              </w:rPr>
              <w:t>K r i t e r i j</w:t>
            </w:r>
          </w:p>
        </w:tc>
        <w:tc>
          <w:tcPr>
            <w:tcW w:w="992"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Max</w:t>
            </w:r>
          </w:p>
        </w:tc>
        <w:tc>
          <w:tcPr>
            <w:tcW w:w="894"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Min</w:t>
            </w:r>
          </w:p>
        </w:tc>
      </w:tr>
      <w:tr w:rsidR="008467F7" w:rsidRPr="00311E89" w:rsidTr="008467F7">
        <w:trPr>
          <w:trHeight w:val="1831"/>
        </w:trPr>
        <w:tc>
          <w:tcPr>
            <w:tcW w:w="6062" w:type="dxa"/>
            <w:gridSpan w:val="8"/>
            <w:vMerge w:val="restart"/>
            <w:shd w:val="clear" w:color="auto" w:fill="auto"/>
          </w:tcPr>
          <w:p w:rsidR="008467F7" w:rsidRPr="00311E89" w:rsidRDefault="008467F7" w:rsidP="008467F7">
            <w:pPr>
              <w:autoSpaceDE w:val="0"/>
              <w:autoSpaceDN w:val="0"/>
              <w:adjustRightInd w:val="0"/>
              <w:rPr>
                <w:rFonts w:ascii="Calibri" w:hAnsi="Calibri" w:cs="Calibri"/>
                <w:b/>
                <w:bCs/>
                <w:sz w:val="20"/>
                <w:szCs w:val="20"/>
                <w:lang w:eastAsia="mk-MK"/>
              </w:rPr>
            </w:pPr>
            <w:r w:rsidRPr="00311E89">
              <w:rPr>
                <w:rFonts w:ascii="Calibri" w:hAnsi="Calibri" w:cs="Calibri"/>
                <w:b/>
                <w:bCs/>
                <w:sz w:val="20"/>
                <w:szCs w:val="20"/>
                <w:lang w:eastAsia="mk-MK"/>
              </w:rPr>
              <w:t>Obavezna:</w:t>
            </w:r>
          </w:p>
          <w:p w:rsidR="008467F7" w:rsidRPr="00311E89" w:rsidRDefault="008467F7" w:rsidP="008467F7">
            <w:pPr>
              <w:autoSpaceDE w:val="0"/>
              <w:autoSpaceDN w:val="0"/>
              <w:adjustRightInd w:val="0"/>
              <w:rPr>
                <w:rFonts w:ascii="Calibri" w:hAnsi="Calibri" w:cs="Calibri"/>
                <w:bCs/>
                <w:sz w:val="20"/>
                <w:szCs w:val="20"/>
                <w:lang w:eastAsia="mk-MK"/>
              </w:rPr>
            </w:pPr>
            <w:r w:rsidRPr="00311E89">
              <w:rPr>
                <w:rFonts w:ascii="Calibri" w:hAnsi="Calibri" w:cs="Calibri"/>
                <w:bCs/>
                <w:sz w:val="20"/>
                <w:szCs w:val="20"/>
                <w:lang w:eastAsia="mk-MK"/>
              </w:rPr>
              <w:t>Landesman, L. 2007. Public health management of disasters – the practice guide, 2nd ed. APHA</w:t>
            </w:r>
          </w:p>
          <w:p w:rsidR="008467F7" w:rsidRPr="00311E89" w:rsidRDefault="008467F7" w:rsidP="008467F7">
            <w:pPr>
              <w:autoSpaceDE w:val="0"/>
              <w:autoSpaceDN w:val="0"/>
              <w:adjustRightInd w:val="0"/>
              <w:rPr>
                <w:rFonts w:ascii="Calibri" w:hAnsi="Calibri" w:cs="Calibri"/>
                <w:bCs/>
                <w:sz w:val="20"/>
                <w:szCs w:val="20"/>
                <w:lang w:eastAsia="mk-MK"/>
              </w:rPr>
            </w:pPr>
            <w:r w:rsidRPr="00311E89">
              <w:rPr>
                <w:rFonts w:ascii="Calibri" w:hAnsi="Calibri" w:cs="Calibri"/>
                <w:bCs/>
                <w:sz w:val="20"/>
                <w:szCs w:val="20"/>
                <w:lang w:eastAsia="mk-MK"/>
              </w:rPr>
              <w:t>The Future of Public Health. National Academy of Sciences. 1988. ISBN: 978-0-309-03830-0</w:t>
            </w:r>
          </w:p>
          <w:p w:rsidR="008467F7" w:rsidRPr="00311E89" w:rsidRDefault="008467F7" w:rsidP="008467F7">
            <w:pPr>
              <w:autoSpaceDE w:val="0"/>
              <w:autoSpaceDN w:val="0"/>
              <w:adjustRightInd w:val="0"/>
              <w:rPr>
                <w:rFonts w:ascii="Calibri" w:hAnsi="Calibri" w:cs="Calibri"/>
                <w:b/>
                <w:bCs/>
                <w:sz w:val="20"/>
                <w:szCs w:val="20"/>
                <w:lang w:eastAsia="mk-MK"/>
              </w:rPr>
            </w:pPr>
            <w:r w:rsidRPr="00311E89">
              <w:rPr>
                <w:rFonts w:ascii="Calibri" w:hAnsi="Calibri" w:cs="Calibri"/>
                <w:b/>
                <w:bCs/>
                <w:sz w:val="20"/>
                <w:szCs w:val="20"/>
                <w:lang w:eastAsia="mk-MK"/>
              </w:rPr>
              <w:t xml:space="preserve">Dopunska: </w:t>
            </w:r>
          </w:p>
          <w:p w:rsidR="008467F7" w:rsidRPr="00311E89" w:rsidRDefault="008467F7" w:rsidP="008467F7">
            <w:pPr>
              <w:autoSpaceDE w:val="0"/>
              <w:autoSpaceDN w:val="0"/>
              <w:adjustRightInd w:val="0"/>
              <w:rPr>
                <w:rFonts w:ascii="Calibri" w:hAnsi="Calibri" w:cs="Calibri"/>
                <w:bCs/>
                <w:sz w:val="20"/>
                <w:szCs w:val="20"/>
                <w:lang w:eastAsia="mk-MK"/>
              </w:rPr>
            </w:pPr>
            <w:r w:rsidRPr="00311E89">
              <w:rPr>
                <w:rFonts w:ascii="Calibri" w:hAnsi="Calibri" w:cs="Calibri"/>
                <w:bCs/>
                <w:sz w:val="20"/>
                <w:szCs w:val="20"/>
                <w:lang w:eastAsia="mk-MK"/>
              </w:rPr>
              <w:t>CDC. Public Health Emergency Preparedness Cooperative Agreement. RFA May 2009.</w:t>
            </w:r>
          </w:p>
          <w:p w:rsidR="008467F7" w:rsidRPr="00311E89" w:rsidRDefault="008467F7" w:rsidP="008467F7">
            <w:pPr>
              <w:autoSpaceDE w:val="0"/>
              <w:autoSpaceDN w:val="0"/>
              <w:adjustRightInd w:val="0"/>
              <w:rPr>
                <w:rFonts w:ascii="Calibri" w:hAnsi="Calibri" w:cs="Calibri"/>
                <w:bCs/>
                <w:color w:val="000000"/>
                <w:sz w:val="20"/>
                <w:szCs w:val="20"/>
                <w:lang w:eastAsia="mk-MK"/>
              </w:rPr>
            </w:pPr>
            <w:r w:rsidRPr="00311E89">
              <w:rPr>
                <w:rFonts w:ascii="Calibri" w:hAnsi="Calibri" w:cs="Calibri"/>
                <w:bCs/>
                <w:color w:val="000000"/>
                <w:sz w:val="20"/>
                <w:szCs w:val="20"/>
                <w:lang w:eastAsia="mk-MK"/>
              </w:rPr>
              <w:t>CDC. Public Health and Social Services Emergency Fund. Funding Opportunity CDCRFA-TP09-902-H!N1109</w:t>
            </w:r>
          </w:p>
          <w:p w:rsidR="008467F7" w:rsidRPr="00311E89" w:rsidRDefault="008467F7" w:rsidP="008467F7">
            <w:pPr>
              <w:pStyle w:val="BodyText"/>
              <w:spacing w:after="0"/>
              <w:rPr>
                <w:rFonts w:ascii="Calibri" w:hAnsi="Calibri" w:cs="Calibri"/>
                <w:color w:val="000000"/>
                <w:sz w:val="20"/>
                <w:szCs w:val="20"/>
                <w:lang w:eastAsia="mk-MK"/>
              </w:rPr>
            </w:pPr>
            <w:r w:rsidRPr="00311E89">
              <w:rPr>
                <w:rFonts w:ascii="Calibri" w:hAnsi="Calibri" w:cs="Calibri"/>
                <w:bCs/>
                <w:color w:val="000000"/>
                <w:sz w:val="20"/>
                <w:szCs w:val="20"/>
              </w:rPr>
              <w:t xml:space="preserve">WHO. Strengthening health-system emergency preparedness. Toolkit for assessing health-system capacity for crisis management. Part 1 and 2. 2012. (available on: </w:t>
            </w:r>
            <w:hyperlink r:id="rId19" w:history="1">
              <w:r w:rsidRPr="00311E89">
                <w:rPr>
                  <w:rStyle w:val="Hyperlink"/>
                  <w:rFonts w:ascii="Calibri" w:hAnsi="Calibri" w:cs="Calibri"/>
                  <w:color w:val="000000"/>
                  <w:sz w:val="20"/>
                  <w:szCs w:val="20"/>
                </w:rPr>
                <w:t>http://www.euro.who.int/en/health-topics/emergencies/disaster-preparedness-and-response/publications (10</w:t>
              </w:r>
            </w:hyperlink>
            <w:r w:rsidRPr="00311E89">
              <w:rPr>
                <w:rFonts w:ascii="Calibri" w:hAnsi="Calibri" w:cs="Calibri"/>
                <w:color w:val="000000"/>
                <w:sz w:val="20"/>
                <w:szCs w:val="20"/>
              </w:rPr>
              <w:t xml:space="preserve"> Dec 2014)</w:t>
            </w:r>
          </w:p>
          <w:p w:rsidR="008467F7" w:rsidRPr="00264965" w:rsidRDefault="008467F7" w:rsidP="008467F7">
            <w:pPr>
              <w:rPr>
                <w:rFonts w:ascii="Calibri" w:hAnsi="Calibri" w:cs="Calibri"/>
                <w:bCs/>
                <w:sz w:val="20"/>
                <w:szCs w:val="20"/>
              </w:rPr>
            </w:pPr>
            <w:r w:rsidRPr="00264965">
              <w:rPr>
                <w:rFonts w:ascii="Calibri" w:hAnsi="Calibri" w:cs="Calibri"/>
                <w:bCs/>
                <w:sz w:val="20"/>
                <w:szCs w:val="20"/>
              </w:rPr>
              <w:t xml:space="preserve">Zakon o zaštiti stanovništva od zaraznih bolesti ("Službene novine Federacije BiH", broj 29/05)  </w:t>
            </w:r>
            <w:hyperlink r:id="rId20" w:history="1">
              <w:r w:rsidRPr="00264965">
                <w:rPr>
                  <w:rStyle w:val="Hyperlink"/>
                  <w:rFonts w:ascii="Calibri" w:hAnsi="Calibri" w:cs="Calibri"/>
                  <w:b/>
                  <w:color w:val="000000"/>
                  <w:sz w:val="20"/>
                  <w:szCs w:val="20"/>
                </w:rPr>
                <w:t>http://www.fmoh.gov.ba/index.php/zakoni-i-strategije/zakoni/zakon-o-zastiti-stanovnistva-od-zaraznih-bolesti</w:t>
              </w:r>
            </w:hyperlink>
            <w:r w:rsidRPr="00264965">
              <w:rPr>
                <w:rStyle w:val="Hyperlink"/>
                <w:rFonts w:ascii="Calibri" w:hAnsi="Calibri" w:cs="Calibri"/>
                <w:b/>
                <w:color w:val="000000"/>
                <w:sz w:val="20"/>
                <w:szCs w:val="20"/>
              </w:rPr>
              <w:t xml:space="preserve"> </w:t>
            </w:r>
          </w:p>
          <w:p w:rsidR="008467F7" w:rsidRPr="00264965" w:rsidRDefault="008467F7" w:rsidP="008467F7">
            <w:pPr>
              <w:rPr>
                <w:rStyle w:val="Hyperlink"/>
                <w:rFonts w:ascii="Calibri" w:hAnsi="Calibri" w:cs="Calibri"/>
                <w:color w:val="000000"/>
                <w:sz w:val="20"/>
                <w:szCs w:val="20"/>
              </w:rPr>
            </w:pPr>
            <w:r w:rsidRPr="00264965">
              <w:rPr>
                <w:rFonts w:ascii="Calibri" w:hAnsi="Calibri" w:cs="Calibri"/>
                <w:sz w:val="20"/>
                <w:szCs w:val="20"/>
              </w:rPr>
              <w:t xml:space="preserve">Zakon o zaštiti stanovništva od zaraznih bolesti (Službeni Glasnik RS, 14/10) </w:t>
            </w:r>
            <w:hyperlink r:id="rId21" w:history="1">
              <w:r w:rsidRPr="00264965">
                <w:rPr>
                  <w:rStyle w:val="Hyperlink"/>
                  <w:rFonts w:ascii="Calibri" w:hAnsi="Calibri" w:cs="Calibri"/>
                  <w:color w:val="000000"/>
                  <w:sz w:val="20"/>
                  <w:szCs w:val="20"/>
                </w:rPr>
                <w:t>http://www.narodnaskupstinars.net/lat/stranica/879-zakon-o-zastiti-stanovnistva-od-zaraznih-bolesti-lat</w:t>
              </w:r>
            </w:hyperlink>
          </w:p>
          <w:p w:rsidR="008467F7" w:rsidRPr="00311E89" w:rsidRDefault="008467F7" w:rsidP="008467F7">
            <w:pPr>
              <w:rPr>
                <w:rFonts w:ascii="Calibri" w:hAnsi="Calibri" w:cs="Calibri"/>
                <w:color w:val="000000"/>
                <w:sz w:val="20"/>
                <w:szCs w:val="20"/>
                <w:u w:val="single"/>
              </w:rPr>
            </w:pPr>
            <w:r w:rsidRPr="00311E89">
              <w:rPr>
                <w:rStyle w:val="Hyperlink"/>
                <w:rFonts w:ascii="Calibri" w:hAnsi="Calibri" w:cs="Calibri"/>
                <w:color w:val="000000"/>
                <w:sz w:val="20"/>
                <w:szCs w:val="20"/>
              </w:rPr>
              <w:t>Geering W.A., Roeder P.L., Obi T.U.: Manual on the preparation of national animal disease emergency prepardness plans, FAO 1999 (</w:t>
            </w:r>
            <w:hyperlink r:id="rId22" w:history="1">
              <w:r w:rsidRPr="00311E89">
                <w:rPr>
                  <w:rStyle w:val="Hyperlink"/>
                  <w:rFonts w:ascii="Calibri" w:hAnsi="Calibri" w:cs="Calibri"/>
                  <w:sz w:val="20"/>
                  <w:szCs w:val="20"/>
                </w:rPr>
                <w:t>http://www.fao.org/docrep/004/X2096E/X2096E00.HTM</w:t>
              </w:r>
            </w:hyperlink>
            <w:r w:rsidRPr="00311E89">
              <w:rPr>
                <w:rStyle w:val="Hyperlink"/>
                <w:rFonts w:ascii="Calibri" w:hAnsi="Calibri" w:cs="Calibri"/>
                <w:color w:val="000000"/>
                <w:sz w:val="20"/>
                <w:szCs w:val="20"/>
              </w:rPr>
              <w:t>)</w:t>
            </w:r>
          </w:p>
        </w:tc>
        <w:tc>
          <w:tcPr>
            <w:tcW w:w="2268" w:type="dxa"/>
            <w:gridSpan w:val="3"/>
            <w:vMerge/>
            <w:shd w:val="clear" w:color="auto" w:fill="FFFF00"/>
          </w:tcPr>
          <w:p w:rsidR="008467F7" w:rsidRPr="00311E89" w:rsidRDefault="008467F7" w:rsidP="008467F7">
            <w:pPr>
              <w:rPr>
                <w:rFonts w:ascii="Calibri" w:hAnsi="Calibri" w:cs="Calibri"/>
                <w:sz w:val="20"/>
                <w:szCs w:val="20"/>
                <w:lang w:eastAsia="hr-HR"/>
              </w:rPr>
            </w:pPr>
          </w:p>
        </w:tc>
        <w:tc>
          <w:tcPr>
            <w:tcW w:w="992" w:type="dxa"/>
            <w:vMerge/>
            <w:shd w:val="clear" w:color="auto" w:fill="FFFF00"/>
          </w:tcPr>
          <w:p w:rsidR="008467F7" w:rsidRPr="00311E89" w:rsidRDefault="008467F7" w:rsidP="008467F7">
            <w:pPr>
              <w:jc w:val="center"/>
              <w:rPr>
                <w:rFonts w:ascii="Calibri" w:hAnsi="Calibri" w:cs="Calibri"/>
                <w:sz w:val="20"/>
                <w:szCs w:val="20"/>
                <w:lang w:eastAsia="hr-HR"/>
              </w:rPr>
            </w:pPr>
          </w:p>
        </w:tc>
        <w:tc>
          <w:tcPr>
            <w:tcW w:w="894" w:type="dxa"/>
            <w:vMerge/>
            <w:shd w:val="clear" w:color="auto" w:fill="FFFF00"/>
            <w:vAlign w:val="center"/>
          </w:tcPr>
          <w:p w:rsidR="008467F7" w:rsidRPr="00311E89" w:rsidRDefault="008467F7" w:rsidP="008467F7">
            <w:pPr>
              <w:jc w:val="center"/>
              <w:rPr>
                <w:rFonts w:ascii="Calibri" w:hAnsi="Calibri" w:cs="Calibri"/>
                <w:sz w:val="20"/>
                <w:szCs w:val="20"/>
                <w:lang w:eastAsia="hr-HR"/>
              </w:rPr>
            </w:pPr>
          </w:p>
        </w:tc>
      </w:tr>
      <w:tr w:rsidR="008467F7" w:rsidRPr="00311E89" w:rsidTr="008467F7">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709"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1559"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Prvi parcijalni</w:t>
            </w:r>
          </w:p>
        </w:tc>
        <w:tc>
          <w:tcPr>
            <w:tcW w:w="992" w:type="dxa"/>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94"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709"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1559"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Drugi parcijalni </w:t>
            </w:r>
          </w:p>
        </w:tc>
        <w:tc>
          <w:tcPr>
            <w:tcW w:w="992" w:type="dxa"/>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94"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709"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1559"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Domaća zadaća </w:t>
            </w:r>
          </w:p>
        </w:tc>
        <w:tc>
          <w:tcPr>
            <w:tcW w:w="992" w:type="dxa"/>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c>
          <w:tcPr>
            <w:tcW w:w="894"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5</w:t>
            </w:r>
          </w:p>
        </w:tc>
      </w:tr>
      <w:tr w:rsidR="008467F7" w:rsidRPr="00311E89" w:rsidTr="008467F7">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709"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1559"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Prisustvo nastavi</w:t>
            </w:r>
          </w:p>
        </w:tc>
        <w:tc>
          <w:tcPr>
            <w:tcW w:w="992"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5</w:t>
            </w:r>
          </w:p>
        </w:tc>
        <w:tc>
          <w:tcPr>
            <w:tcW w:w="894"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0</w:t>
            </w:r>
          </w:p>
        </w:tc>
      </w:tr>
      <w:tr w:rsidR="008467F7" w:rsidRPr="00311E89" w:rsidTr="008467F7">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709"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w:t>
            </w:r>
          </w:p>
        </w:tc>
        <w:tc>
          <w:tcPr>
            <w:tcW w:w="1559"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Završni ispit</w:t>
            </w:r>
          </w:p>
        </w:tc>
        <w:tc>
          <w:tcPr>
            <w:tcW w:w="992" w:type="dxa"/>
            <w:shd w:val="clear" w:color="auto" w:fill="8DB3E2"/>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45</w:t>
            </w:r>
          </w:p>
        </w:tc>
        <w:tc>
          <w:tcPr>
            <w:tcW w:w="894"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30</w:t>
            </w:r>
          </w:p>
        </w:tc>
      </w:tr>
      <w:tr w:rsidR="008467F7" w:rsidRPr="00311E89" w:rsidTr="008467F7">
        <w:trPr>
          <w:trHeight w:val="343"/>
        </w:trPr>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2268" w:type="dxa"/>
            <w:gridSpan w:val="3"/>
            <w:tcBorders>
              <w:bottom w:val="single" w:sz="4" w:space="0" w:color="auto"/>
            </w:tcBorders>
            <w:shd w:val="clear" w:color="auto" w:fill="8DB3E2"/>
            <w:vAlign w:val="center"/>
          </w:tcPr>
          <w:p w:rsidR="008467F7" w:rsidRPr="00311E89" w:rsidRDefault="008467F7" w:rsidP="008467F7">
            <w:pPr>
              <w:jc w:val="right"/>
              <w:rPr>
                <w:rFonts w:ascii="Calibri" w:hAnsi="Calibri" w:cs="Calibri"/>
                <w:sz w:val="20"/>
                <w:szCs w:val="20"/>
                <w:lang w:eastAsia="hr-HR"/>
              </w:rPr>
            </w:pPr>
            <w:r w:rsidRPr="00311E89">
              <w:rPr>
                <w:rFonts w:ascii="Calibri" w:hAnsi="Calibri" w:cs="Calibri"/>
                <w:b/>
                <w:sz w:val="20"/>
                <w:szCs w:val="20"/>
                <w:lang w:eastAsia="hr-HR"/>
              </w:rPr>
              <w:t>Ukupno:</w:t>
            </w:r>
          </w:p>
        </w:tc>
        <w:tc>
          <w:tcPr>
            <w:tcW w:w="992"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100</w:t>
            </w:r>
          </w:p>
        </w:tc>
        <w:tc>
          <w:tcPr>
            <w:tcW w:w="894"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w:t>
            </w:r>
          </w:p>
        </w:tc>
      </w:tr>
      <w:tr w:rsidR="008467F7" w:rsidRPr="00311E89" w:rsidTr="008467F7">
        <w:trPr>
          <w:trHeight w:val="343"/>
        </w:trPr>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2268" w:type="dxa"/>
            <w:gridSpan w:val="3"/>
            <w:tcBorders>
              <w:bottom w:val="single" w:sz="4" w:space="0" w:color="auto"/>
            </w:tcBorders>
            <w:shd w:val="clear" w:color="auto" w:fill="8DB3E2"/>
            <w:vAlign w:val="center"/>
          </w:tcPr>
          <w:p w:rsidR="008467F7" w:rsidRPr="00311E89" w:rsidRDefault="008467F7" w:rsidP="008467F7">
            <w:pPr>
              <w:jc w:val="right"/>
              <w:rPr>
                <w:rFonts w:ascii="Calibri" w:hAnsi="Calibri" w:cs="Calibri"/>
                <w:b/>
                <w:sz w:val="20"/>
                <w:szCs w:val="20"/>
                <w:lang w:eastAsia="hr-HR"/>
              </w:rPr>
            </w:pPr>
          </w:p>
        </w:tc>
        <w:tc>
          <w:tcPr>
            <w:tcW w:w="992"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894"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p>
        </w:tc>
      </w:tr>
      <w:tr w:rsidR="008467F7" w:rsidRPr="00311E89" w:rsidTr="008467F7">
        <w:trPr>
          <w:trHeight w:val="1049"/>
        </w:trPr>
        <w:tc>
          <w:tcPr>
            <w:tcW w:w="6062" w:type="dxa"/>
            <w:gridSpan w:val="8"/>
            <w:vMerge/>
            <w:tcBorders>
              <w:bottom w:val="single" w:sz="4" w:space="0" w:color="auto"/>
            </w:tcBorders>
            <w:shd w:val="clear" w:color="auto" w:fill="auto"/>
            <w:vAlign w:val="center"/>
          </w:tcPr>
          <w:p w:rsidR="008467F7" w:rsidRPr="00311E89" w:rsidRDefault="008467F7" w:rsidP="008467F7">
            <w:pPr>
              <w:rPr>
                <w:rFonts w:ascii="Calibri" w:hAnsi="Calibri" w:cs="Calibri"/>
                <w:sz w:val="20"/>
                <w:szCs w:val="20"/>
                <w:lang w:eastAsia="hr-HR"/>
              </w:rPr>
            </w:pPr>
          </w:p>
        </w:tc>
        <w:tc>
          <w:tcPr>
            <w:tcW w:w="2268" w:type="dxa"/>
            <w:gridSpan w:val="3"/>
            <w:tcBorders>
              <w:bottom w:val="single" w:sz="4" w:space="0" w:color="auto"/>
            </w:tcBorders>
            <w:shd w:val="clear" w:color="auto" w:fill="8DB3E2"/>
            <w:vAlign w:val="center"/>
          </w:tcPr>
          <w:p w:rsidR="008467F7" w:rsidRPr="00311E89" w:rsidRDefault="008467F7" w:rsidP="008467F7">
            <w:pPr>
              <w:jc w:val="right"/>
              <w:rPr>
                <w:rFonts w:ascii="Calibri" w:hAnsi="Calibri" w:cs="Calibri"/>
                <w:b/>
                <w:sz w:val="20"/>
                <w:szCs w:val="20"/>
                <w:lang w:eastAsia="hr-HR"/>
              </w:rPr>
            </w:pPr>
          </w:p>
        </w:tc>
        <w:tc>
          <w:tcPr>
            <w:tcW w:w="992"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894"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p>
        </w:tc>
      </w:tr>
      <w:tr w:rsidR="008467F7" w:rsidRPr="00311E89" w:rsidTr="008467F7">
        <w:trPr>
          <w:trHeight w:val="343"/>
        </w:trPr>
        <w:tc>
          <w:tcPr>
            <w:tcW w:w="10216" w:type="dxa"/>
            <w:gridSpan w:val="13"/>
            <w:tcBorders>
              <w:bottom w:val="single" w:sz="4" w:space="0" w:color="auto"/>
            </w:tcBorders>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F o r m i r a nj e   o c j e n e</w:t>
            </w:r>
          </w:p>
        </w:tc>
      </w:tr>
      <w:tr w:rsidR="008467F7" w:rsidRPr="00311E89" w:rsidTr="008467F7">
        <w:trPr>
          <w:trHeight w:val="237"/>
        </w:trPr>
        <w:tc>
          <w:tcPr>
            <w:tcW w:w="5108"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 r o j  p o e n a  (bodova)</w:t>
            </w:r>
          </w:p>
        </w:tc>
        <w:tc>
          <w:tcPr>
            <w:tcW w:w="5108" w:type="dxa"/>
            <w:gridSpan w:val="6"/>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O c j e n a</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Manje od 55</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  (F, FX)</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 – 64</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  (E)</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65 – 74</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  (D)</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75 – 84</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  (C)</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85 – 94</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  (B)</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95 – 100</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  (A)</w:t>
            </w:r>
          </w:p>
        </w:tc>
      </w:tr>
    </w:tbl>
    <w:p w:rsidR="008467F7" w:rsidRPr="00403CE9" w:rsidRDefault="008467F7" w:rsidP="008467F7">
      <w:pPr>
        <w:rPr>
          <w:lang w:val="hr-HR"/>
        </w:rPr>
      </w:pPr>
    </w:p>
    <w:p w:rsidR="008467F7" w:rsidRDefault="008467F7" w:rsidP="008467F7">
      <w:pPr>
        <w:pStyle w:val="Heading2"/>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
        <w:gridCol w:w="808"/>
        <w:gridCol w:w="515"/>
        <w:gridCol w:w="619"/>
        <w:gridCol w:w="1275"/>
        <w:gridCol w:w="464"/>
        <w:gridCol w:w="812"/>
        <w:gridCol w:w="425"/>
        <w:gridCol w:w="328"/>
        <w:gridCol w:w="98"/>
        <w:gridCol w:w="1842"/>
        <w:gridCol w:w="851"/>
        <w:gridCol w:w="752"/>
      </w:tblGrid>
      <w:tr w:rsidR="008467F7" w:rsidRPr="00264965" w:rsidTr="008467F7">
        <w:tc>
          <w:tcPr>
            <w:tcW w:w="2750" w:type="dxa"/>
            <w:gridSpan w:val="4"/>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t>Studijski program</w:t>
            </w:r>
          </w:p>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lastRenderedPageBreak/>
              <w:t>Univerziteta u Sarajevu</w:t>
            </w:r>
          </w:p>
        </w:tc>
        <w:tc>
          <w:tcPr>
            <w:tcW w:w="3923" w:type="dxa"/>
            <w:gridSpan w:val="6"/>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lastRenderedPageBreak/>
              <w:t>Vrsta studija (ciklus)</w:t>
            </w:r>
          </w:p>
        </w:tc>
        <w:tc>
          <w:tcPr>
            <w:tcW w:w="3543" w:type="dxa"/>
            <w:gridSpan w:val="4"/>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Interdisciplinarni master studij</w:t>
            </w:r>
          </w:p>
        </w:tc>
      </w:tr>
      <w:tr w:rsidR="008467F7" w:rsidRPr="00264965" w:rsidTr="008467F7">
        <w:tc>
          <w:tcPr>
            <w:tcW w:w="2750" w:type="dxa"/>
            <w:gridSpan w:val="4"/>
            <w:vMerge/>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c>
          <w:tcPr>
            <w:tcW w:w="3923" w:type="dxa"/>
            <w:gridSpan w:val="6"/>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Smjer</w:t>
            </w:r>
          </w:p>
        </w:tc>
        <w:tc>
          <w:tcPr>
            <w:tcW w:w="3543" w:type="dxa"/>
            <w:gridSpan w:val="4"/>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Jedinstveno zdravlje</w:t>
            </w:r>
          </w:p>
        </w:tc>
      </w:tr>
      <w:tr w:rsidR="008467F7" w:rsidRPr="00264965" w:rsidTr="008467F7">
        <w:tc>
          <w:tcPr>
            <w:tcW w:w="10216" w:type="dxa"/>
            <w:gridSpan w:val="14"/>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 xml:space="preserve">                     P R E D M E T </w:t>
            </w:r>
          </w:p>
        </w:tc>
      </w:tr>
      <w:tr w:rsidR="008467F7" w:rsidRPr="00264965" w:rsidTr="008467F7">
        <w:tc>
          <w:tcPr>
            <w:tcW w:w="1427" w:type="dxa"/>
            <w:gridSpan w:val="2"/>
            <w:shd w:val="clear" w:color="auto" w:fill="95B3D7"/>
          </w:tcPr>
          <w:p w:rsidR="008467F7" w:rsidRPr="00264965" w:rsidRDefault="008467F7" w:rsidP="008467F7">
            <w:pPr>
              <w:widowControl w:val="0"/>
              <w:suppressAutoHyphens/>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Naziv predmeta:</w:t>
            </w:r>
          </w:p>
        </w:tc>
        <w:tc>
          <w:tcPr>
            <w:tcW w:w="8789" w:type="dxa"/>
            <w:gridSpan w:val="12"/>
            <w:shd w:val="clear" w:color="auto" w:fill="auto"/>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Osiguranje kvaliteta i biosigurnost laboratorija</w:t>
            </w:r>
          </w:p>
        </w:tc>
      </w:tr>
      <w:tr w:rsidR="008467F7" w:rsidRPr="00264965" w:rsidTr="008467F7">
        <w:tc>
          <w:tcPr>
            <w:tcW w:w="1427" w:type="dxa"/>
            <w:gridSpan w:val="2"/>
            <w:shd w:val="clear" w:color="auto" w:fill="95B3D7"/>
          </w:tcPr>
          <w:p w:rsidR="008467F7" w:rsidRPr="00264965" w:rsidRDefault="008467F7" w:rsidP="008467F7">
            <w:pPr>
              <w:widowControl w:val="0"/>
              <w:suppressAutoHyphens/>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Šifra predmeta</w:t>
            </w:r>
          </w:p>
        </w:tc>
        <w:tc>
          <w:tcPr>
            <w:tcW w:w="808"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God.</w:t>
            </w:r>
          </w:p>
        </w:tc>
        <w:tc>
          <w:tcPr>
            <w:tcW w:w="1134"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Semestar</w:t>
            </w:r>
          </w:p>
        </w:tc>
        <w:tc>
          <w:tcPr>
            <w:tcW w:w="127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Status predmeta</w:t>
            </w:r>
          </w:p>
        </w:tc>
        <w:tc>
          <w:tcPr>
            <w:tcW w:w="2127" w:type="dxa"/>
            <w:gridSpan w:val="5"/>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Br. sati nastave u semestru</w:t>
            </w:r>
          </w:p>
        </w:tc>
        <w:tc>
          <w:tcPr>
            <w:tcW w:w="344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ECTS bodovi</w:t>
            </w:r>
          </w:p>
        </w:tc>
      </w:tr>
      <w:tr w:rsidR="008467F7" w:rsidRPr="00264965" w:rsidTr="008467F7">
        <w:tc>
          <w:tcPr>
            <w:tcW w:w="1427" w:type="dxa"/>
            <w:gridSpan w:val="2"/>
            <w:tcBorders>
              <w:bottom w:val="single" w:sz="4" w:space="0" w:color="auto"/>
            </w:tcBorders>
            <w:shd w:val="clear" w:color="auto" w:fill="auto"/>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(naknadno će se odrediti)</w:t>
            </w:r>
          </w:p>
        </w:tc>
        <w:tc>
          <w:tcPr>
            <w:tcW w:w="808" w:type="dxa"/>
            <w:shd w:val="clear" w:color="auto" w:fill="FFFFFF"/>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w:t>
            </w:r>
          </w:p>
        </w:tc>
        <w:tc>
          <w:tcPr>
            <w:tcW w:w="1134" w:type="dxa"/>
            <w:gridSpan w:val="2"/>
            <w:shd w:val="clear" w:color="auto" w:fill="auto"/>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II</w:t>
            </w:r>
          </w:p>
        </w:tc>
        <w:tc>
          <w:tcPr>
            <w:tcW w:w="1275" w:type="dxa"/>
            <w:shd w:val="clear" w:color="auto" w:fill="auto"/>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Izborni</w:t>
            </w:r>
          </w:p>
        </w:tc>
        <w:tc>
          <w:tcPr>
            <w:tcW w:w="2127" w:type="dxa"/>
            <w:gridSpan w:val="5"/>
            <w:shd w:val="clear" w:color="auto" w:fill="auto"/>
            <w:vAlign w:val="center"/>
          </w:tcPr>
          <w:p w:rsidR="008467F7" w:rsidRPr="00B811CE" w:rsidRDefault="008467F7" w:rsidP="008467F7">
            <w:pPr>
              <w:widowControl w:val="0"/>
              <w:suppressAutoHyphens/>
              <w:snapToGrid w:val="0"/>
              <w:jc w:val="center"/>
              <w:rPr>
                <w:rFonts w:ascii="Calibri" w:hAnsi="Calibri" w:cs="Calibri"/>
                <w:bCs/>
                <w:kern w:val="1"/>
                <w:sz w:val="20"/>
                <w:szCs w:val="20"/>
                <w:lang w:val="hr-HR" w:eastAsia="hi-IN" w:bidi="hi-IN"/>
              </w:rPr>
            </w:pPr>
            <w:r w:rsidRPr="00B811CE">
              <w:rPr>
                <w:rFonts w:ascii="Calibri" w:hAnsi="Calibri" w:cs="Calibri"/>
                <w:bCs/>
                <w:kern w:val="1"/>
                <w:sz w:val="20"/>
                <w:szCs w:val="20"/>
                <w:lang w:val="hr-HR" w:eastAsia="hi-IN" w:bidi="hi-IN"/>
              </w:rPr>
              <w:t>P10+V5</w:t>
            </w:r>
          </w:p>
        </w:tc>
        <w:tc>
          <w:tcPr>
            <w:tcW w:w="3445" w:type="dxa"/>
            <w:gridSpan w:val="3"/>
            <w:shd w:val="clear" w:color="auto" w:fill="auto"/>
            <w:vAlign w:val="center"/>
          </w:tcPr>
          <w:p w:rsidR="008467F7" w:rsidRPr="00264965" w:rsidRDefault="008467F7" w:rsidP="008467F7">
            <w:pPr>
              <w:widowControl w:val="0"/>
              <w:suppressAutoHyphens/>
              <w:snapToGrid w:val="0"/>
              <w:jc w:val="center"/>
              <w:rPr>
                <w:rFonts w:ascii="Calibri" w:hAnsi="Calibri" w:cs="Calibri"/>
                <w:bCs/>
                <w:kern w:val="1"/>
                <w:sz w:val="20"/>
                <w:szCs w:val="20"/>
                <w:lang w:val="hr-HR" w:eastAsia="hi-IN" w:bidi="hi-IN"/>
              </w:rPr>
            </w:pPr>
            <w:r w:rsidRPr="00264965">
              <w:rPr>
                <w:rFonts w:ascii="Calibri" w:hAnsi="Calibri" w:cs="Calibri"/>
                <w:bCs/>
                <w:kern w:val="1"/>
                <w:sz w:val="20"/>
                <w:szCs w:val="20"/>
                <w:lang w:val="hr-HR" w:eastAsia="hi-IN" w:bidi="hi-IN"/>
              </w:rPr>
              <w:t>3</w:t>
            </w:r>
          </w:p>
        </w:tc>
      </w:tr>
      <w:tr w:rsidR="008467F7" w:rsidRPr="00264965" w:rsidTr="008467F7">
        <w:tc>
          <w:tcPr>
            <w:tcW w:w="10216" w:type="dxa"/>
            <w:gridSpan w:val="14"/>
            <w:tcBorders>
              <w:bottom w:val="single" w:sz="4" w:space="0" w:color="auto"/>
            </w:tcBorders>
            <w:shd w:val="clear" w:color="auto" w:fill="95B3D7"/>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Odgovorni nastavnici</w:t>
            </w:r>
          </w:p>
        </w:tc>
      </w:tr>
      <w:tr w:rsidR="008467F7" w:rsidRPr="00264965" w:rsidTr="008467F7">
        <w:trPr>
          <w:trHeight w:val="2207"/>
        </w:trPr>
        <w:tc>
          <w:tcPr>
            <w:tcW w:w="10216" w:type="dxa"/>
            <w:gridSpan w:val="14"/>
            <w:shd w:val="clear" w:color="auto" w:fill="FFFFFF"/>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Prof.dr. Davor Alagić</w:t>
            </w:r>
          </w:p>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Dipl.vet., Mr.sci., Dr.sci.</w:t>
            </w:r>
          </w:p>
          <w:p w:rsidR="008467F7" w:rsidRPr="00264965" w:rsidRDefault="008467F7" w:rsidP="008467F7">
            <w:pPr>
              <w:widowControl w:val="0"/>
              <w:suppressAutoHyphens/>
              <w:snapToGrid w:val="0"/>
              <w:rPr>
                <w:rFonts w:ascii="Calibri" w:hAnsi="Calibri" w:cs="Calibri"/>
                <w:kern w:val="1"/>
                <w:sz w:val="20"/>
                <w:szCs w:val="20"/>
                <w:lang w:val="hr-HR" w:eastAsia="hr-HR" w:bidi="hi-IN"/>
              </w:rPr>
            </w:pPr>
            <w:r w:rsidRPr="00264965">
              <w:rPr>
                <w:rFonts w:ascii="Calibri" w:eastAsia="SimSun" w:hAnsi="Calibri" w:cs="Calibri"/>
                <w:kern w:val="1"/>
                <w:sz w:val="20"/>
                <w:szCs w:val="20"/>
                <w:lang w:val="hr-HR" w:eastAsia="hi-IN" w:bidi="hi-IN"/>
              </w:rPr>
              <w:t>Veterinarsko-higijenski nadzor proizvodnje, prerade i prometa hrane</w:t>
            </w:r>
          </w:p>
          <w:p w:rsidR="008467F7" w:rsidRPr="00264965" w:rsidRDefault="008467F7" w:rsidP="008467F7">
            <w:pPr>
              <w:widowControl w:val="0"/>
              <w:suppressAutoHyphens/>
              <w:snapToGrid w:val="0"/>
              <w:rPr>
                <w:rFonts w:ascii="Calibri" w:hAnsi="Calibri" w:cs="Calibri"/>
                <w:bCs/>
                <w:kern w:val="1"/>
                <w:sz w:val="20"/>
                <w:szCs w:val="20"/>
                <w:lang w:val="hr-HR" w:eastAsia="hi-IN" w:bidi="hi-IN"/>
              </w:rPr>
            </w:pPr>
            <w:r w:rsidRPr="00264965">
              <w:rPr>
                <w:rFonts w:ascii="Calibri" w:hAnsi="Calibri" w:cs="Calibri"/>
                <w:bCs/>
                <w:kern w:val="1"/>
                <w:sz w:val="20"/>
                <w:szCs w:val="20"/>
                <w:lang w:val="hr-HR" w:eastAsia="hi-IN" w:bidi="hi-IN"/>
              </w:rPr>
              <w:t>Univerzitet u Sarajevu, Veterinarski fakultet</w:t>
            </w:r>
          </w:p>
          <w:p w:rsidR="008467F7" w:rsidRPr="00264965" w:rsidRDefault="008467F7" w:rsidP="008467F7">
            <w:pPr>
              <w:widowControl w:val="0"/>
              <w:suppressAutoHyphens/>
              <w:contextualSpacing/>
              <w:rPr>
                <w:rFonts w:ascii="Calibri" w:hAnsi="Calibri" w:cs="Calibri"/>
                <w:kern w:val="1"/>
                <w:sz w:val="20"/>
                <w:szCs w:val="20"/>
                <w:lang w:val="hr-HR" w:eastAsia="hr-HR" w:bidi="hi-IN"/>
              </w:rPr>
            </w:pPr>
          </w:p>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 xml:space="preserve">Prof.dr. Sadeta Hamzić </w:t>
            </w:r>
          </w:p>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Dr.med., Spec. medicinske mikrobiologije s parazitologijom.,Mr.sci.,Dr.sci.</w:t>
            </w:r>
          </w:p>
          <w:p w:rsidR="008467F7" w:rsidRPr="00264965" w:rsidRDefault="008467F7" w:rsidP="008467F7">
            <w:pPr>
              <w:widowControl w:val="0"/>
              <w:suppressAutoHyphens/>
              <w:snapToGrid w:val="0"/>
              <w:rPr>
                <w:rFonts w:ascii="Calibri" w:eastAsia="SimSun" w:hAnsi="Calibri" w:cs="Calibri"/>
                <w:kern w:val="1"/>
                <w:sz w:val="20"/>
                <w:szCs w:val="20"/>
                <w:lang w:val="hr-HR" w:eastAsia="hi-IN" w:bidi="hi-IN"/>
              </w:rPr>
            </w:pPr>
            <w:r w:rsidRPr="00264965">
              <w:rPr>
                <w:rFonts w:ascii="Calibri" w:eastAsia="SimSun" w:hAnsi="Calibri" w:cs="Calibri"/>
                <w:kern w:val="1"/>
                <w:sz w:val="20"/>
                <w:szCs w:val="20"/>
                <w:lang w:val="hr-HR" w:eastAsia="hi-IN" w:bidi="hi-IN"/>
              </w:rPr>
              <w:t>Medicinska mikrobiologija</w:t>
            </w:r>
          </w:p>
          <w:p w:rsidR="008467F7" w:rsidRPr="00264965" w:rsidRDefault="008467F7" w:rsidP="008467F7">
            <w:pPr>
              <w:widowControl w:val="0"/>
              <w:suppressAutoHyphens/>
              <w:snapToGrid w:val="0"/>
              <w:rPr>
                <w:rFonts w:ascii="Calibri" w:hAnsi="Calibri" w:cs="Calibri"/>
                <w:bCs/>
                <w:kern w:val="1"/>
                <w:sz w:val="20"/>
                <w:szCs w:val="20"/>
                <w:lang w:val="hr-HR" w:eastAsia="hi-IN" w:bidi="hi-IN"/>
              </w:rPr>
            </w:pPr>
            <w:r w:rsidRPr="00264965">
              <w:rPr>
                <w:rFonts w:ascii="Calibri" w:hAnsi="Calibri" w:cs="Calibri"/>
                <w:bCs/>
                <w:kern w:val="1"/>
                <w:sz w:val="20"/>
                <w:szCs w:val="20"/>
                <w:lang w:val="hr-HR" w:eastAsia="hi-IN" w:bidi="hi-IN"/>
              </w:rPr>
              <w:t>Univerzitet u Sarajevu, Medicinski fakultet</w:t>
            </w:r>
          </w:p>
        </w:tc>
      </w:tr>
      <w:tr w:rsidR="008467F7" w:rsidRPr="00264965" w:rsidTr="008467F7">
        <w:trPr>
          <w:trHeight w:val="504"/>
        </w:trPr>
        <w:tc>
          <w:tcPr>
            <w:tcW w:w="1427"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 xml:space="preserve">Opis i ciljevi predmeta </w:t>
            </w:r>
          </w:p>
        </w:tc>
        <w:tc>
          <w:tcPr>
            <w:tcW w:w="8789" w:type="dxa"/>
            <w:gridSpan w:val="12"/>
            <w:vAlign w:val="center"/>
          </w:tcPr>
          <w:p w:rsidR="008467F7" w:rsidRPr="00264965" w:rsidRDefault="008467F7" w:rsidP="008467F7">
            <w:pPr>
              <w:widowControl w:val="0"/>
              <w:suppressAutoHyphens/>
              <w:rPr>
                <w:rFonts w:ascii="Calibri" w:hAnsi="Calibri" w:cs="Calibri"/>
                <w:kern w:val="1"/>
                <w:sz w:val="20"/>
                <w:szCs w:val="20"/>
                <w:lang w:val="bs-Latn-BA" w:eastAsia="hr-HR" w:bidi="hi-IN"/>
              </w:rPr>
            </w:pPr>
            <w:r w:rsidRPr="00264965">
              <w:rPr>
                <w:rFonts w:ascii="Calibri" w:hAnsi="Calibri" w:cs="Calibri"/>
                <w:kern w:val="1"/>
                <w:sz w:val="20"/>
                <w:szCs w:val="20"/>
                <w:lang w:val="bs-Latn-BA" w:eastAsia="hr-HR" w:bidi="hi-IN"/>
              </w:rPr>
              <w:t>Izborni predmet namijenjen studentima koji žele steći osnovna znanja i informacije o zahtjevima za akreditaciju ispitnih laboratorija prema zahtjevima standarda ISO/IEC 17025 – Opći zahtjevi za kompetentnost ispitnih i kalibracionih laboratorija, te mogućim načinima na koje ispitna laboratorija može organizirati svoj rad u skladu sa zahtjevima standarda ISO/IEC 17025.</w:t>
            </w:r>
          </w:p>
        </w:tc>
      </w:tr>
      <w:tr w:rsidR="008467F7" w:rsidRPr="00264965" w:rsidTr="008467F7">
        <w:trPr>
          <w:trHeight w:val="1710"/>
        </w:trPr>
        <w:tc>
          <w:tcPr>
            <w:tcW w:w="1427"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Pr>
                <w:rFonts w:ascii="Calibri" w:hAnsi="Calibri" w:cs="Calibri"/>
                <w:kern w:val="1"/>
                <w:sz w:val="20"/>
                <w:szCs w:val="20"/>
                <w:lang w:val="hr-HR" w:eastAsia="hr-HR" w:bidi="hi-IN"/>
              </w:rPr>
              <w:t>I</w:t>
            </w:r>
            <w:r w:rsidRPr="007D48CB">
              <w:rPr>
                <w:rFonts w:ascii="Calibri" w:hAnsi="Calibri" w:cs="Calibri"/>
                <w:kern w:val="1"/>
                <w:sz w:val="20"/>
                <w:szCs w:val="20"/>
                <w:lang w:val="hr-HR" w:eastAsia="hr-HR" w:bidi="hi-IN"/>
              </w:rPr>
              <w:t>shodi učenja</w:t>
            </w:r>
          </w:p>
        </w:tc>
        <w:tc>
          <w:tcPr>
            <w:tcW w:w="8789" w:type="dxa"/>
            <w:gridSpan w:val="12"/>
            <w:vAlign w:val="center"/>
          </w:tcPr>
          <w:p w:rsidR="008467F7" w:rsidRPr="007D48CB" w:rsidRDefault="008467F7" w:rsidP="008467F7">
            <w:pPr>
              <w:widowControl w:val="0"/>
              <w:suppressAutoHyphens/>
              <w:rPr>
                <w:rFonts w:ascii="Calibri" w:hAnsi="Calibri" w:cs="Calibri"/>
                <w:kern w:val="1"/>
                <w:sz w:val="20"/>
                <w:szCs w:val="20"/>
                <w:lang w:val="hr-HR" w:eastAsia="hr-HR" w:bidi="hi-IN"/>
              </w:rPr>
            </w:pPr>
            <w:r w:rsidRPr="007D48CB">
              <w:rPr>
                <w:rFonts w:ascii="Calibri" w:hAnsi="Calibri" w:cs="Calibri"/>
                <w:kern w:val="1"/>
                <w:sz w:val="20"/>
                <w:szCs w:val="20"/>
                <w:lang w:val="hr-HR" w:eastAsia="hr-HR" w:bidi="hi-IN"/>
              </w:rPr>
              <w:t xml:space="preserve">Po uspješnom savladavanju predmeta svaki student će steći podrobno razumijevanje i znanje o tehničkim i zahtjevima u vezi s upravljanjem ispitnih laboratorija u području sigurnosti hrane standarda </w:t>
            </w:r>
            <w:r w:rsidRPr="007D48CB">
              <w:rPr>
                <w:rFonts w:ascii="Calibri" w:hAnsi="Calibri" w:cs="Calibri"/>
                <w:kern w:val="1"/>
                <w:sz w:val="20"/>
                <w:szCs w:val="20"/>
                <w:lang w:val="bs-Latn-BA" w:eastAsia="hr-HR" w:bidi="hi-IN"/>
              </w:rPr>
              <w:t>ISO/IEC 17025</w:t>
            </w:r>
            <w:r w:rsidRPr="007D48CB">
              <w:rPr>
                <w:rFonts w:ascii="Calibri" w:hAnsi="Calibri" w:cs="Calibri"/>
                <w:kern w:val="1"/>
                <w:sz w:val="20"/>
                <w:szCs w:val="20"/>
                <w:lang w:val="hr-HR" w:eastAsia="hr-HR" w:bidi="hi-IN"/>
              </w:rPr>
              <w:t xml:space="preserve">, kao i </w:t>
            </w:r>
            <w:r w:rsidRPr="007D48CB">
              <w:rPr>
                <w:rFonts w:ascii="Calibri" w:hAnsi="Calibri" w:cs="Calibri"/>
                <w:kern w:val="1"/>
                <w:sz w:val="20"/>
                <w:szCs w:val="20"/>
                <w:lang w:val="bs-Latn-BA" w:eastAsia="hr-BA" w:bidi="hi-IN"/>
              </w:rPr>
              <w:t xml:space="preserve">razumijevanje zahtjeva </w:t>
            </w:r>
            <w:r w:rsidRPr="007D48CB">
              <w:rPr>
                <w:rFonts w:ascii="Calibri" w:hAnsi="Calibri" w:cs="Calibri"/>
                <w:kern w:val="1"/>
                <w:sz w:val="20"/>
                <w:szCs w:val="20"/>
                <w:lang w:val="hr-HR" w:eastAsia="hr-HR" w:bidi="hi-IN"/>
              </w:rPr>
              <w:t xml:space="preserve">standarda </w:t>
            </w:r>
            <w:r w:rsidRPr="007D48CB">
              <w:rPr>
                <w:rFonts w:ascii="Calibri" w:hAnsi="Calibri" w:cs="Calibri"/>
                <w:kern w:val="1"/>
                <w:sz w:val="20"/>
                <w:szCs w:val="20"/>
                <w:lang w:val="bs-Latn-BA" w:eastAsia="hr-HR" w:bidi="hi-IN"/>
              </w:rPr>
              <w:t xml:space="preserve">ISO/IEC 17025 kao preduslov za uspješno sticanje i održavanje akreditacije ispitnih laboratorija </w:t>
            </w:r>
            <w:r w:rsidRPr="007D48CB">
              <w:rPr>
                <w:rFonts w:ascii="Calibri" w:hAnsi="Calibri" w:cs="Calibri"/>
                <w:kern w:val="1"/>
                <w:sz w:val="20"/>
                <w:szCs w:val="20"/>
                <w:lang w:val="hr-HR" w:eastAsia="hr-HR" w:bidi="hi-IN"/>
              </w:rPr>
              <w:t>u području sigurnosti hrane kao zakonski zahtijevanog dokaza kompetentnosti za obavljanje poslova službenog ispitivanja hrane.</w:t>
            </w:r>
          </w:p>
          <w:p w:rsidR="008467F7" w:rsidRPr="00264965" w:rsidRDefault="008467F7" w:rsidP="008467F7">
            <w:pPr>
              <w:widowControl w:val="0"/>
              <w:suppressAutoHyphens/>
              <w:rPr>
                <w:rFonts w:ascii="Calibri" w:hAnsi="Calibri" w:cs="Calibri"/>
                <w:kern w:val="1"/>
                <w:sz w:val="20"/>
                <w:szCs w:val="20"/>
                <w:lang w:val="bs-Latn-BA" w:eastAsia="hr-HR" w:bidi="hi-IN"/>
              </w:rPr>
            </w:pPr>
            <w:r w:rsidRPr="007D48CB">
              <w:rPr>
                <w:rFonts w:ascii="Calibri" w:hAnsi="Calibri" w:cs="Calibri"/>
                <w:kern w:val="1"/>
                <w:sz w:val="20"/>
                <w:szCs w:val="20"/>
                <w:lang w:val="hr-HR" w:eastAsia="hr-HR" w:bidi="hi-IN"/>
              </w:rPr>
              <w:t>Svaki student će steći podrobno razumijevanje i znanje o značaju biosigurnosti laboratorija, mikrobiološkoj procjeni rizika, biohazardu, nivoima biološke bezbjednosti, konceptima laboratorijske biosigurnosti, vrstama i upotrebi biološki sigurnih kabineta, transportu zaraznih supstanci, kao i organizaciji biološke bezbjednosti i programima obuke.</w:t>
            </w:r>
          </w:p>
        </w:tc>
      </w:tr>
      <w:tr w:rsidR="008467F7" w:rsidRPr="00264965" w:rsidTr="008467F7">
        <w:trPr>
          <w:trHeight w:val="610"/>
        </w:trPr>
        <w:tc>
          <w:tcPr>
            <w:tcW w:w="1427" w:type="dxa"/>
            <w:gridSpan w:val="2"/>
            <w:tcBorders>
              <w:bottom w:val="single" w:sz="4" w:space="0" w:color="auto"/>
            </w:tcBorders>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Metode nastave i savladavanja gradiva</w:t>
            </w:r>
          </w:p>
        </w:tc>
        <w:tc>
          <w:tcPr>
            <w:tcW w:w="8789" w:type="dxa"/>
            <w:gridSpan w:val="12"/>
            <w:tcBorders>
              <w:bottom w:val="single" w:sz="4" w:space="0" w:color="auto"/>
            </w:tcBorders>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eastAsia="SimSun" w:hAnsi="Calibri" w:cs="Calibri"/>
                <w:kern w:val="1"/>
                <w:sz w:val="20"/>
                <w:szCs w:val="20"/>
                <w:lang w:val="hr-HR" w:eastAsia="hi-IN" w:bidi="hi-IN"/>
              </w:rPr>
              <w:t xml:space="preserve">Predavanja i praktične vježbe putem PowerPoint prezentacija i diskusija sa studentima. </w:t>
            </w:r>
          </w:p>
        </w:tc>
      </w:tr>
      <w:tr w:rsidR="008467F7" w:rsidRPr="00264965" w:rsidTr="008467F7">
        <w:tc>
          <w:tcPr>
            <w:tcW w:w="534" w:type="dxa"/>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p>
        </w:tc>
        <w:tc>
          <w:tcPr>
            <w:tcW w:w="9682" w:type="dxa"/>
            <w:gridSpan w:val="13"/>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S a d r ž a j   p r e d m e t a</w:t>
            </w:r>
          </w:p>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(nastavne jedinice)</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 xml:space="preserve">Značaj i prednosti akreditacije laboratorija. </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i/>
                <w:kern w:val="1"/>
                <w:sz w:val="20"/>
                <w:szCs w:val="20"/>
                <w:lang w:val="hr-HR" w:eastAsia="hi-IN" w:bidi="hi-IN"/>
              </w:rPr>
            </w:pPr>
            <w:r w:rsidRPr="00264965">
              <w:rPr>
                <w:rFonts w:ascii="Calibri" w:hAnsi="Calibri" w:cs="Calibri"/>
                <w:kern w:val="1"/>
                <w:sz w:val="20"/>
                <w:szCs w:val="20"/>
                <w:lang w:val="hr-HR" w:eastAsia="hi-IN" w:bidi="hi-IN"/>
              </w:rPr>
              <w:t xml:space="preserve">Osnove </w:t>
            </w:r>
            <w:r w:rsidRPr="00264965">
              <w:rPr>
                <w:rFonts w:ascii="Calibri" w:eastAsia="SimSun" w:hAnsi="Calibri" w:cs="Calibri"/>
                <w:kern w:val="1"/>
                <w:sz w:val="20"/>
                <w:szCs w:val="20"/>
                <w:lang w:val="hr-HR" w:eastAsia="hi-IN" w:bidi="hi-IN"/>
              </w:rPr>
              <w:t>dobre laboratorijske prakse (GLP) – ISO 7218 – Mikrobiologija hrane i hrane za životinje – opći zahtjevi i vodiči za mikrobiološka ispitivanja</w:t>
            </w:r>
            <w:r w:rsidRPr="00264965">
              <w:rPr>
                <w:rFonts w:ascii="Calibri" w:hAnsi="Calibri" w:cs="Calibri"/>
                <w:kern w:val="1"/>
                <w:sz w:val="20"/>
                <w:szCs w:val="20"/>
                <w:lang w:val="hr-HR" w:eastAsia="hi-IN" w:bidi="hi-IN"/>
              </w:rPr>
              <w:t>.</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3</w:t>
            </w:r>
          </w:p>
        </w:tc>
        <w:tc>
          <w:tcPr>
            <w:tcW w:w="9682" w:type="dxa"/>
            <w:gridSpan w:val="13"/>
            <w:shd w:val="clear" w:color="auto" w:fill="auto"/>
            <w:vAlign w:val="center"/>
          </w:tcPr>
          <w:p w:rsidR="008467F7" w:rsidRPr="00264965" w:rsidRDefault="008467F7" w:rsidP="008467F7">
            <w:pPr>
              <w:contextualSpacing/>
              <w:rPr>
                <w:rFonts w:ascii="Calibri" w:hAnsi="Calibri" w:cs="Calibri"/>
                <w:kern w:val="1"/>
                <w:sz w:val="20"/>
                <w:szCs w:val="20"/>
                <w:lang w:val="hr-HR" w:eastAsia="hi-IN" w:bidi="hi-IN"/>
              </w:rPr>
            </w:pPr>
            <w:r w:rsidRPr="00264965">
              <w:rPr>
                <w:rFonts w:ascii="Calibri" w:hAnsi="Calibri" w:cs="Calibri"/>
                <w:kern w:val="1"/>
                <w:sz w:val="20"/>
                <w:szCs w:val="20"/>
                <w:lang w:val="bs-Latn-BA" w:eastAsia="hr-BA" w:bidi="hi-IN"/>
              </w:rPr>
              <w:t xml:space="preserve">Područje primjene </w:t>
            </w:r>
            <w:r w:rsidRPr="00264965">
              <w:rPr>
                <w:rFonts w:ascii="Calibri" w:hAnsi="Calibri" w:cs="Calibri"/>
                <w:kern w:val="1"/>
                <w:sz w:val="20"/>
                <w:szCs w:val="20"/>
                <w:lang w:val="hr-HR" w:eastAsia="hi-IN" w:bidi="hi-IN"/>
              </w:rPr>
              <w:t xml:space="preserve">standarda </w:t>
            </w:r>
            <w:r w:rsidRPr="00264965">
              <w:rPr>
                <w:rFonts w:ascii="Calibri" w:hAnsi="Calibri" w:cs="Calibri"/>
                <w:kern w:val="1"/>
                <w:sz w:val="20"/>
                <w:szCs w:val="20"/>
                <w:lang w:val="bs-Latn-BA" w:eastAsia="hr-HR" w:bidi="hi-IN"/>
              </w:rPr>
              <w:t>ISO/IEC 17025.</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w:t>
            </w:r>
          </w:p>
        </w:tc>
        <w:tc>
          <w:tcPr>
            <w:tcW w:w="9682" w:type="dxa"/>
            <w:gridSpan w:val="13"/>
            <w:shd w:val="clear" w:color="auto" w:fill="auto"/>
            <w:vAlign w:val="center"/>
          </w:tcPr>
          <w:p w:rsidR="008467F7" w:rsidRPr="00264965" w:rsidRDefault="008467F7" w:rsidP="008467F7">
            <w:pPr>
              <w:contextualSpacing/>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 xml:space="preserve">Zahtjevi u vezi sa upravljanjem laboratorija – Poglavlje 4 standarda </w:t>
            </w:r>
            <w:r w:rsidRPr="00264965">
              <w:rPr>
                <w:rFonts w:ascii="Calibri" w:hAnsi="Calibri" w:cs="Calibri"/>
                <w:kern w:val="1"/>
                <w:sz w:val="20"/>
                <w:szCs w:val="20"/>
                <w:lang w:val="bs-Latn-BA" w:eastAsia="hr-HR" w:bidi="hi-IN"/>
              </w:rPr>
              <w:t>ISO/IEC 17025: organizacija, sistem upravljanja, kontrola dokumenata, preispitivanje zahtjeva, ponuda i ugovora, podugovaranje ispitivanja, nabavka usluga i proizvoda, odnosi s kupcem.</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w:t>
            </w:r>
          </w:p>
        </w:tc>
        <w:tc>
          <w:tcPr>
            <w:tcW w:w="9682" w:type="dxa"/>
            <w:gridSpan w:val="13"/>
            <w:shd w:val="clear" w:color="auto" w:fill="auto"/>
            <w:vAlign w:val="center"/>
          </w:tcPr>
          <w:p w:rsidR="008467F7" w:rsidRPr="00264965" w:rsidRDefault="008467F7" w:rsidP="008467F7">
            <w:pPr>
              <w:contextualSpacing/>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 xml:space="preserve">Zahtjevi u vezi sa upravljanjem laboratorija – Poglavlje 4 standarda </w:t>
            </w:r>
            <w:r w:rsidRPr="00264965">
              <w:rPr>
                <w:rFonts w:ascii="Calibri" w:hAnsi="Calibri" w:cs="Calibri"/>
                <w:kern w:val="1"/>
                <w:sz w:val="20"/>
                <w:szCs w:val="20"/>
                <w:lang w:val="bs-Latn-BA" w:eastAsia="hr-HR" w:bidi="hi-IN"/>
              </w:rPr>
              <w:t>ISO/IEC 17025: prigovori, kontrola neusklađenosti posla ispitivanja, poboljšavanje, korektivna akcija, preventivna akcija, kontrola zapisa, interni auditi, preispitivanja od rukovodstva.</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bs-Latn-BA" w:eastAsia="hr-BA" w:bidi="hi-IN"/>
              </w:rPr>
              <w:t xml:space="preserve">Tehnički zahtjevi - </w:t>
            </w:r>
            <w:r w:rsidRPr="00264965">
              <w:rPr>
                <w:rFonts w:ascii="Calibri" w:hAnsi="Calibri" w:cs="Calibri"/>
                <w:kern w:val="1"/>
                <w:sz w:val="20"/>
                <w:szCs w:val="20"/>
                <w:lang w:val="hr-HR" w:eastAsia="hi-IN" w:bidi="hi-IN"/>
              </w:rPr>
              <w:t xml:space="preserve">Poglavlje 5 standarda </w:t>
            </w:r>
            <w:r w:rsidRPr="00264965">
              <w:rPr>
                <w:rFonts w:ascii="Calibri" w:hAnsi="Calibri" w:cs="Calibri"/>
                <w:kern w:val="1"/>
                <w:sz w:val="20"/>
                <w:szCs w:val="20"/>
                <w:lang w:val="bs-Latn-BA" w:eastAsia="hr-HR" w:bidi="hi-IN"/>
              </w:rPr>
              <w:t>ISO/IEC 17025: osoblje, uvjeti za smještaj i okolinu, metode za ispitivanje i validacija, procjena mjerne nesigurnosti, kontrola podataka.</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bs-Latn-BA" w:eastAsia="hr-BA" w:bidi="hi-IN"/>
              </w:rPr>
              <w:t xml:space="preserve">Tehnički zahtjevi - </w:t>
            </w:r>
            <w:r w:rsidRPr="00264965">
              <w:rPr>
                <w:rFonts w:ascii="Calibri" w:hAnsi="Calibri" w:cs="Calibri"/>
                <w:kern w:val="1"/>
                <w:sz w:val="20"/>
                <w:szCs w:val="20"/>
                <w:lang w:val="hr-HR" w:eastAsia="hi-IN" w:bidi="hi-IN"/>
              </w:rPr>
              <w:t xml:space="preserve">Poglavlje 5 standarda </w:t>
            </w:r>
            <w:r w:rsidRPr="00264965">
              <w:rPr>
                <w:rFonts w:ascii="Calibri" w:hAnsi="Calibri" w:cs="Calibri"/>
                <w:kern w:val="1"/>
                <w:sz w:val="20"/>
                <w:szCs w:val="20"/>
                <w:lang w:val="bs-Latn-BA" w:eastAsia="hr-HR" w:bidi="hi-IN"/>
              </w:rPr>
              <w:t>ISO/IEC 17025: oprema, sljedivost mjerenja, referentni etaloni i referentni materijali, uzorkovanje.</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bs-Latn-BA" w:eastAsia="hr-BA" w:bidi="hi-IN"/>
              </w:rPr>
              <w:t xml:space="preserve">Tehnički zahtjevi - </w:t>
            </w:r>
            <w:r w:rsidRPr="00264965">
              <w:rPr>
                <w:rFonts w:ascii="Calibri" w:hAnsi="Calibri" w:cs="Calibri"/>
                <w:kern w:val="1"/>
                <w:sz w:val="20"/>
                <w:szCs w:val="20"/>
                <w:lang w:val="hr-HR" w:eastAsia="hi-IN" w:bidi="hi-IN"/>
              </w:rPr>
              <w:t xml:space="preserve">Poglavlje 5 standarda </w:t>
            </w:r>
            <w:r w:rsidRPr="00264965">
              <w:rPr>
                <w:rFonts w:ascii="Calibri" w:hAnsi="Calibri" w:cs="Calibri"/>
                <w:kern w:val="1"/>
                <w:sz w:val="20"/>
                <w:szCs w:val="20"/>
                <w:lang w:val="bs-Latn-BA" w:eastAsia="hr-HR" w:bidi="hi-IN"/>
              </w:rPr>
              <w:t>ISO/IEC 17025: postupanje s uzorcima za ispitivanje, osiguranje kvaliteta rezultata ispitivanja, izvještavanje o rezultatima.</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lastRenderedPageBreak/>
              <w:t>9</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Pr>
                <w:rFonts w:ascii="Calibri" w:hAnsi="Calibri" w:cs="Calibri"/>
                <w:kern w:val="1"/>
                <w:sz w:val="20"/>
                <w:szCs w:val="20"/>
                <w:lang w:val="hr-HR" w:eastAsia="hi-IN" w:bidi="hi-IN"/>
              </w:rPr>
              <w:t>P</w:t>
            </w:r>
            <w:r w:rsidRPr="00264965">
              <w:rPr>
                <w:rFonts w:ascii="Calibri" w:hAnsi="Calibri" w:cs="Calibri"/>
                <w:kern w:val="1"/>
                <w:sz w:val="20"/>
                <w:szCs w:val="20"/>
                <w:lang w:val="hr-HR" w:eastAsia="hi-IN" w:bidi="hi-IN"/>
              </w:rPr>
              <w:t xml:space="preserve">rovjera znanja tokom nastave (kolokvij) – akreditacija laboratorija prema </w:t>
            </w:r>
            <w:r w:rsidRPr="00264965">
              <w:rPr>
                <w:rFonts w:ascii="Calibri" w:hAnsi="Calibri" w:cs="Calibri"/>
                <w:kern w:val="1"/>
                <w:sz w:val="20"/>
                <w:szCs w:val="20"/>
                <w:lang w:val="bs-Latn-BA" w:eastAsia="hr-HR" w:bidi="hi-IN"/>
              </w:rPr>
              <w:t xml:space="preserve">ISO/IEC 17025. </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Osnovni principi i smjernice biološke bezbjednosti</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11</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Laboratorijska biosigurnost</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12</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Laboratorijska oprema</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13</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Dobre mikrobiološke tehnike</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14</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Organizacija biološke bezbjednosti</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15</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Pr>
                <w:rFonts w:ascii="Calibri" w:hAnsi="Calibri" w:cs="Calibri"/>
                <w:kern w:val="1"/>
                <w:sz w:val="20"/>
                <w:szCs w:val="20"/>
                <w:lang w:val="hr-HR" w:eastAsia="hi-IN" w:bidi="hi-IN"/>
              </w:rPr>
              <w:t>Finalna provjera znanja – biosigurnost laboratorija</w:t>
            </w:r>
          </w:p>
        </w:tc>
      </w:tr>
      <w:tr w:rsidR="008467F7" w:rsidRPr="00264965" w:rsidTr="008467F7">
        <w:tc>
          <w:tcPr>
            <w:tcW w:w="5920" w:type="dxa"/>
            <w:gridSpan w:val="8"/>
            <w:vMerge w:val="restart"/>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L I T E R A T U R A</w:t>
            </w:r>
          </w:p>
        </w:tc>
        <w:tc>
          <w:tcPr>
            <w:tcW w:w="4296" w:type="dxa"/>
            <w:gridSpan w:val="6"/>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PROVJERA ZNANJA I OCJENJVANJE</w:t>
            </w:r>
          </w:p>
        </w:tc>
      </w:tr>
      <w:tr w:rsidR="008467F7" w:rsidRPr="00264965" w:rsidTr="008467F7">
        <w:trPr>
          <w:trHeight w:val="293"/>
        </w:trPr>
        <w:tc>
          <w:tcPr>
            <w:tcW w:w="5920" w:type="dxa"/>
            <w:gridSpan w:val="8"/>
            <w:vMerge/>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c>
          <w:tcPr>
            <w:tcW w:w="2693" w:type="dxa"/>
            <w:gridSpan w:val="4"/>
            <w:vMerge w:val="restart"/>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kern w:val="1"/>
                <w:sz w:val="20"/>
                <w:szCs w:val="20"/>
                <w:lang w:val="hr-HR" w:eastAsia="hr-HR" w:bidi="hi-IN"/>
              </w:rPr>
              <w:t>K r i t e r i j</w:t>
            </w:r>
          </w:p>
        </w:tc>
        <w:tc>
          <w:tcPr>
            <w:tcW w:w="851" w:type="dxa"/>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Max</w:t>
            </w:r>
          </w:p>
        </w:tc>
        <w:tc>
          <w:tcPr>
            <w:tcW w:w="752" w:type="dxa"/>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Min</w:t>
            </w:r>
          </w:p>
        </w:tc>
      </w:tr>
      <w:tr w:rsidR="008467F7" w:rsidRPr="00264965" w:rsidTr="008467F7">
        <w:trPr>
          <w:trHeight w:val="444"/>
        </w:trPr>
        <w:tc>
          <w:tcPr>
            <w:tcW w:w="5920" w:type="dxa"/>
            <w:gridSpan w:val="8"/>
            <w:vMerge w:val="restart"/>
            <w:shd w:val="clear" w:color="auto" w:fill="auto"/>
          </w:tcPr>
          <w:p w:rsidR="008467F7" w:rsidRPr="00264965" w:rsidRDefault="008467F7" w:rsidP="008467F7">
            <w:pPr>
              <w:widowControl w:val="0"/>
              <w:suppressAutoHyphens/>
              <w:autoSpaceDE w:val="0"/>
              <w:autoSpaceDN w:val="0"/>
              <w:adjustRightInd w:val="0"/>
              <w:rPr>
                <w:rFonts w:ascii="Calibri" w:eastAsia="SimSun" w:hAnsi="Calibri" w:cs="Calibri"/>
                <w:kern w:val="1"/>
                <w:sz w:val="20"/>
                <w:szCs w:val="20"/>
                <w:lang w:val="hr-HR" w:eastAsia="hr-HR" w:bidi="hi-IN"/>
              </w:rPr>
            </w:pPr>
            <w:r w:rsidRPr="00264965">
              <w:rPr>
                <w:rFonts w:ascii="Calibri" w:eastAsia="SimSun" w:hAnsi="Calibri" w:cs="Calibri"/>
                <w:b/>
                <w:kern w:val="1"/>
                <w:sz w:val="20"/>
                <w:szCs w:val="20"/>
                <w:lang w:val="hr-HR" w:eastAsia="hr-HR" w:bidi="hi-IN"/>
              </w:rPr>
              <w:t>Obavezna</w:t>
            </w:r>
            <w:r w:rsidRPr="00264965">
              <w:rPr>
                <w:rFonts w:ascii="Calibri" w:eastAsia="SimSun" w:hAnsi="Calibri" w:cs="Calibri"/>
                <w:kern w:val="1"/>
                <w:sz w:val="20"/>
                <w:szCs w:val="20"/>
                <w:lang w:val="hr-HR" w:eastAsia="hr-HR" w:bidi="hi-IN"/>
              </w:rPr>
              <w:t>:</w:t>
            </w:r>
          </w:p>
          <w:p w:rsidR="008467F7" w:rsidRPr="00264965" w:rsidRDefault="008467F7" w:rsidP="008467F7">
            <w:pPr>
              <w:widowControl w:val="0"/>
              <w:numPr>
                <w:ilvl w:val="0"/>
                <w:numId w:val="13"/>
              </w:numPr>
              <w:suppressAutoHyphens/>
              <w:autoSpaceDE w:val="0"/>
              <w:autoSpaceDN w:val="0"/>
              <w:adjustRightInd w:val="0"/>
              <w:spacing w:after="200"/>
              <w:ind w:left="720"/>
              <w:contextualSpacing/>
              <w:rPr>
                <w:rFonts w:ascii="Calibri" w:eastAsia="SimSun" w:hAnsi="Calibri" w:cs="Calibri"/>
                <w:kern w:val="1"/>
                <w:sz w:val="20"/>
                <w:szCs w:val="20"/>
                <w:lang w:val="hr-HR" w:eastAsia="hr-HR" w:bidi="hi-IN"/>
              </w:rPr>
            </w:pPr>
            <w:r w:rsidRPr="00264965">
              <w:rPr>
                <w:rFonts w:ascii="Calibri" w:eastAsia="SimSun" w:hAnsi="Calibri" w:cs="Calibri"/>
                <w:kern w:val="1"/>
                <w:sz w:val="20"/>
                <w:szCs w:val="20"/>
                <w:lang w:val="hr-HR" w:eastAsia="hr-HR" w:bidi="hi-IN"/>
              </w:rPr>
              <w:t>Prezentacije i drugi nastavni materijal dostupan na e-nastavi;</w:t>
            </w:r>
          </w:p>
          <w:p w:rsidR="008467F7" w:rsidRPr="00264965" w:rsidRDefault="008467F7" w:rsidP="008467F7">
            <w:pPr>
              <w:widowControl w:val="0"/>
              <w:numPr>
                <w:ilvl w:val="0"/>
                <w:numId w:val="13"/>
              </w:numPr>
              <w:suppressAutoHyphens/>
              <w:ind w:left="720"/>
              <w:contextualSpacing/>
              <w:rPr>
                <w:rFonts w:ascii="Calibri" w:eastAsia="SimSun" w:hAnsi="Calibri" w:cs="Calibri"/>
                <w:kern w:val="1"/>
                <w:sz w:val="20"/>
                <w:szCs w:val="20"/>
                <w:lang w:val="hr-HR" w:eastAsia="hi-IN" w:bidi="hi-IN"/>
              </w:rPr>
            </w:pPr>
            <w:r w:rsidRPr="00264965">
              <w:rPr>
                <w:rFonts w:ascii="Calibri" w:eastAsia="SimSun" w:hAnsi="Calibri" w:cs="Calibri"/>
                <w:kern w:val="1"/>
                <w:sz w:val="20"/>
                <w:szCs w:val="20"/>
                <w:lang w:val="hr-HR" w:eastAsia="hi-IN" w:bidi="hi-IN"/>
              </w:rPr>
              <w:t xml:space="preserve">Važeće izdanje standarda ISO/IEC 17025 - </w:t>
            </w:r>
            <w:r w:rsidRPr="00264965">
              <w:rPr>
                <w:rFonts w:ascii="Calibri" w:hAnsi="Calibri" w:cs="Calibri"/>
                <w:kern w:val="1"/>
                <w:sz w:val="20"/>
                <w:szCs w:val="20"/>
                <w:lang w:val="bs-Latn-BA" w:eastAsia="hr-HR" w:bidi="hi-IN"/>
              </w:rPr>
              <w:t>Opći zahtjevi za kompetentnost ispitnih i kalibracionih laboratorija;</w:t>
            </w:r>
          </w:p>
          <w:p w:rsidR="008467F7" w:rsidRPr="00264965" w:rsidRDefault="008467F7" w:rsidP="008467F7">
            <w:pPr>
              <w:widowControl w:val="0"/>
              <w:numPr>
                <w:ilvl w:val="0"/>
                <w:numId w:val="13"/>
              </w:numPr>
              <w:suppressAutoHyphens/>
              <w:ind w:left="720"/>
              <w:contextualSpacing/>
              <w:rPr>
                <w:rFonts w:ascii="Calibri" w:eastAsia="SimSun" w:hAnsi="Calibri" w:cs="Calibri"/>
                <w:kern w:val="1"/>
                <w:sz w:val="20"/>
                <w:szCs w:val="20"/>
                <w:lang w:val="hr-HR" w:eastAsia="hi-IN" w:bidi="hi-IN"/>
              </w:rPr>
            </w:pPr>
            <w:r w:rsidRPr="00264965">
              <w:rPr>
                <w:rFonts w:ascii="Calibri" w:eastAsia="SimSun" w:hAnsi="Calibri" w:cs="Calibri"/>
                <w:kern w:val="1"/>
                <w:sz w:val="20"/>
                <w:szCs w:val="20"/>
                <w:lang w:val="hr-HR" w:eastAsia="hi-IN" w:bidi="hi-IN"/>
              </w:rPr>
              <w:t>Važeće izdanje standarda ISO 7218 - Mikrobiologija hrane i hrane za životinje – opći zahtjevi i vodiči za mikrobiološka ispitivanja</w:t>
            </w:r>
            <w:r w:rsidRPr="00264965">
              <w:rPr>
                <w:rFonts w:ascii="Calibri" w:hAnsi="Calibri" w:cs="Calibri"/>
                <w:kern w:val="1"/>
                <w:sz w:val="20"/>
                <w:szCs w:val="20"/>
                <w:lang w:val="hr-HR" w:eastAsia="hi-IN" w:bidi="hi-IN"/>
              </w:rPr>
              <w:t>;</w:t>
            </w:r>
          </w:p>
          <w:p w:rsidR="008467F7" w:rsidRPr="00264965" w:rsidRDefault="008467F7" w:rsidP="008467F7">
            <w:pPr>
              <w:widowControl w:val="0"/>
              <w:numPr>
                <w:ilvl w:val="0"/>
                <w:numId w:val="13"/>
              </w:numPr>
              <w:suppressAutoHyphens/>
              <w:ind w:left="720"/>
              <w:contextualSpacing/>
              <w:rPr>
                <w:rFonts w:ascii="Calibri" w:eastAsia="SimSun" w:hAnsi="Calibri" w:cs="Calibri"/>
                <w:kern w:val="1"/>
                <w:sz w:val="20"/>
                <w:szCs w:val="20"/>
                <w:lang w:val="hr-HR" w:eastAsia="hi-IN" w:bidi="hi-IN"/>
              </w:rPr>
            </w:pPr>
            <w:r w:rsidRPr="00264965">
              <w:rPr>
                <w:rFonts w:ascii="Calibri" w:hAnsi="Calibri" w:cs="Calibri"/>
                <w:kern w:val="1"/>
                <w:sz w:val="20"/>
                <w:szCs w:val="20"/>
                <w:lang w:val="hr-HR" w:eastAsia="hi-IN" w:bidi="hi-IN"/>
              </w:rPr>
              <w:t>Važeće izdanje Priručnika za biološku bezbjednost u laboratoriji, treće izdanje, World Health Organization, Geneva 2004.</w:t>
            </w:r>
          </w:p>
          <w:p w:rsidR="008467F7" w:rsidRPr="00264965" w:rsidRDefault="008467F7" w:rsidP="008467F7">
            <w:pPr>
              <w:widowControl w:val="0"/>
              <w:suppressAutoHyphens/>
              <w:rPr>
                <w:rFonts w:ascii="Calibri" w:eastAsia="SimSun" w:hAnsi="Calibri" w:cs="Calibri"/>
                <w:b/>
                <w:kern w:val="1"/>
                <w:sz w:val="20"/>
                <w:szCs w:val="20"/>
                <w:lang w:val="hr-HR" w:eastAsia="hi-IN" w:bidi="hi-IN"/>
              </w:rPr>
            </w:pPr>
          </w:p>
          <w:p w:rsidR="008467F7" w:rsidRPr="00264965" w:rsidRDefault="008467F7" w:rsidP="008467F7">
            <w:pPr>
              <w:widowControl w:val="0"/>
              <w:suppressAutoHyphens/>
              <w:rPr>
                <w:rFonts w:ascii="Calibri" w:eastAsia="SimSun" w:hAnsi="Calibri" w:cs="Calibri"/>
                <w:kern w:val="1"/>
                <w:sz w:val="20"/>
                <w:szCs w:val="20"/>
                <w:lang w:val="hr-HR" w:eastAsia="hi-IN" w:bidi="hi-IN"/>
              </w:rPr>
            </w:pPr>
            <w:r w:rsidRPr="00264965">
              <w:rPr>
                <w:rFonts w:ascii="Calibri" w:eastAsia="SimSun" w:hAnsi="Calibri" w:cs="Calibri"/>
                <w:b/>
                <w:kern w:val="1"/>
                <w:sz w:val="20"/>
                <w:szCs w:val="20"/>
                <w:lang w:val="hr-HR" w:eastAsia="hi-IN" w:bidi="hi-IN"/>
              </w:rPr>
              <w:t>Dopunska</w:t>
            </w:r>
            <w:r w:rsidRPr="00264965">
              <w:rPr>
                <w:rFonts w:ascii="Calibri" w:eastAsia="SimSun" w:hAnsi="Calibri" w:cs="Calibri"/>
                <w:kern w:val="1"/>
                <w:sz w:val="20"/>
                <w:szCs w:val="20"/>
                <w:lang w:val="hr-HR" w:eastAsia="hi-IN" w:bidi="hi-IN"/>
              </w:rPr>
              <w:t xml:space="preserve">: </w:t>
            </w:r>
          </w:p>
          <w:p w:rsidR="008467F7" w:rsidRPr="00264965" w:rsidRDefault="008467F7" w:rsidP="008467F7">
            <w:pPr>
              <w:widowControl w:val="0"/>
              <w:numPr>
                <w:ilvl w:val="0"/>
                <w:numId w:val="13"/>
              </w:numPr>
              <w:suppressAutoHyphens/>
              <w:ind w:left="720"/>
              <w:contextualSpacing/>
              <w:rPr>
                <w:rFonts w:ascii="Calibri" w:hAnsi="Calibri" w:cs="Calibri"/>
                <w:kern w:val="1"/>
                <w:sz w:val="20"/>
                <w:szCs w:val="20"/>
                <w:lang w:val="bs-Latn-BA" w:eastAsia="hr-BA" w:bidi="hi-IN"/>
              </w:rPr>
            </w:pPr>
            <w:r w:rsidRPr="00264965">
              <w:rPr>
                <w:rFonts w:ascii="Calibri" w:hAnsi="Calibri" w:cs="Calibri"/>
                <w:kern w:val="1"/>
                <w:sz w:val="20"/>
                <w:szCs w:val="20"/>
                <w:lang w:val="bs-Latn-BA" w:eastAsia="hr-BA" w:bidi="hi-IN"/>
              </w:rPr>
              <w:t>Web stranica Instituta za akreditaciju Bosne i Hercegovine (BATA) (</w:t>
            </w:r>
            <w:hyperlink r:id="rId23" w:history="1">
              <w:r w:rsidRPr="00264965">
                <w:rPr>
                  <w:rFonts w:ascii="Calibri" w:hAnsi="Calibri" w:cs="Calibri"/>
                  <w:color w:val="0000FF"/>
                  <w:kern w:val="1"/>
                  <w:sz w:val="20"/>
                  <w:szCs w:val="20"/>
                  <w:u w:val="single"/>
                  <w:lang w:val="bs-Latn-BA" w:eastAsia="hr-BA" w:bidi="hi-IN"/>
                </w:rPr>
                <w:t>www.bata.gov.ba</w:t>
              </w:r>
            </w:hyperlink>
            <w:r w:rsidRPr="00264965">
              <w:rPr>
                <w:rFonts w:ascii="Calibri" w:hAnsi="Calibri" w:cs="Calibri"/>
                <w:kern w:val="1"/>
                <w:sz w:val="20"/>
                <w:szCs w:val="20"/>
                <w:lang w:val="bs-Latn-BA" w:eastAsia="hr-BA" w:bidi="hi-IN"/>
              </w:rPr>
              <w:t>);</w:t>
            </w:r>
          </w:p>
          <w:p w:rsidR="008467F7" w:rsidRPr="00264965" w:rsidRDefault="008467F7" w:rsidP="008467F7">
            <w:pPr>
              <w:widowControl w:val="0"/>
              <w:numPr>
                <w:ilvl w:val="0"/>
                <w:numId w:val="13"/>
              </w:numPr>
              <w:suppressAutoHyphens/>
              <w:ind w:left="720"/>
              <w:contextualSpacing/>
              <w:rPr>
                <w:rFonts w:ascii="Calibri" w:hAnsi="Calibri" w:cs="Calibri"/>
                <w:kern w:val="1"/>
                <w:sz w:val="20"/>
                <w:szCs w:val="20"/>
                <w:lang w:val="bs-Latn-BA" w:eastAsia="hr-BA" w:bidi="hi-IN"/>
              </w:rPr>
            </w:pPr>
            <w:r w:rsidRPr="00264965">
              <w:rPr>
                <w:rFonts w:ascii="Calibri" w:eastAsia="SimSun" w:hAnsi="Calibri" w:cs="Calibri"/>
                <w:kern w:val="1"/>
                <w:sz w:val="20"/>
                <w:szCs w:val="20"/>
                <w:lang w:val="hr-HR" w:eastAsia="hi-IN" w:bidi="hi-IN"/>
              </w:rPr>
              <w:t xml:space="preserve">M. Eleftheriadou and K. C. Tsimillis (Eds), Eurachem guide: Accreditation for Microbiological Laboratories, Second edition (2013), ISBN: 978-91-87017-92-6. Dostupno na </w:t>
            </w:r>
            <w:hyperlink r:id="rId24" w:history="1">
              <w:r w:rsidRPr="00264965">
                <w:rPr>
                  <w:rFonts w:ascii="Calibri" w:eastAsia="SimSun" w:hAnsi="Calibri" w:cs="Calibri"/>
                  <w:color w:val="0000FF"/>
                  <w:kern w:val="1"/>
                  <w:sz w:val="20"/>
                  <w:szCs w:val="20"/>
                  <w:u w:val="single"/>
                  <w:lang w:val="hr-HR" w:eastAsia="hi-IN" w:bidi="hi-IN"/>
                </w:rPr>
                <w:t>www.eurachem.org/index.php/publications/guides/microbiol</w:t>
              </w:r>
            </w:hyperlink>
            <w:r w:rsidRPr="00264965">
              <w:rPr>
                <w:rFonts w:ascii="Calibri" w:eastAsia="SimSun" w:hAnsi="Calibri" w:cs="Calibri"/>
                <w:kern w:val="1"/>
                <w:sz w:val="20"/>
                <w:szCs w:val="20"/>
                <w:lang w:val="hr-HR" w:eastAsia="hi-IN" w:bidi="hi-IN"/>
              </w:rPr>
              <w:t xml:space="preserve">; </w:t>
            </w:r>
          </w:p>
          <w:p w:rsidR="008467F7" w:rsidRPr="00264965" w:rsidRDefault="008467F7" w:rsidP="008467F7">
            <w:pPr>
              <w:widowControl w:val="0"/>
              <w:numPr>
                <w:ilvl w:val="0"/>
                <w:numId w:val="13"/>
              </w:numPr>
              <w:suppressAutoHyphens/>
              <w:spacing w:after="200"/>
              <w:ind w:left="720"/>
              <w:contextualSpacing/>
              <w:rPr>
                <w:rFonts w:ascii="Calibri" w:hAnsi="Calibri" w:cs="Calibri"/>
                <w:kern w:val="1"/>
                <w:sz w:val="20"/>
                <w:szCs w:val="20"/>
                <w:lang w:val="bs-Latn-BA" w:eastAsia="hr-HR" w:bidi="hi-IN"/>
              </w:rPr>
            </w:pPr>
            <w:r w:rsidRPr="00264965">
              <w:rPr>
                <w:rFonts w:ascii="Calibri" w:eastAsia="SimSun" w:hAnsi="Calibri" w:cs="Calibri"/>
                <w:kern w:val="1"/>
                <w:sz w:val="20"/>
                <w:szCs w:val="20"/>
                <w:lang w:val="hr-HR" w:eastAsia="hi-IN" w:bidi="hi-IN"/>
              </w:rPr>
              <w:t xml:space="preserve">V. Barwick (Ed), Eurachem/CITAC Guide: Guide to Quality in Analytical Chemistry: An Aid to Accreditation (3rd ed. 2016). ISBN 978-0-948926-32-7. Dostupno na </w:t>
            </w:r>
            <w:hyperlink r:id="rId25" w:history="1">
              <w:r w:rsidRPr="00264965">
                <w:rPr>
                  <w:rFonts w:ascii="Calibri" w:eastAsia="SimSun" w:hAnsi="Calibri" w:cs="Calibri"/>
                  <w:color w:val="0000FF"/>
                  <w:kern w:val="1"/>
                  <w:sz w:val="20"/>
                  <w:szCs w:val="20"/>
                  <w:u w:val="single"/>
                  <w:lang w:val="hr-HR" w:eastAsia="hi-IN" w:bidi="hi-IN"/>
                </w:rPr>
                <w:t>www.eurachem.org/index.php/publications/guides/qa</w:t>
              </w:r>
            </w:hyperlink>
            <w:r w:rsidRPr="00264965">
              <w:rPr>
                <w:rFonts w:ascii="Calibri" w:eastAsia="SimSun" w:hAnsi="Calibri" w:cs="Calibri"/>
                <w:kern w:val="1"/>
                <w:sz w:val="20"/>
                <w:szCs w:val="20"/>
                <w:lang w:val="hr-HR" w:eastAsia="hi-IN" w:bidi="hi-IN"/>
              </w:rPr>
              <w:t>;</w:t>
            </w:r>
          </w:p>
          <w:p w:rsidR="008467F7" w:rsidRPr="00264965" w:rsidRDefault="008467F7" w:rsidP="008467F7">
            <w:pPr>
              <w:widowControl w:val="0"/>
              <w:numPr>
                <w:ilvl w:val="0"/>
                <w:numId w:val="13"/>
              </w:numPr>
              <w:suppressAutoHyphens/>
              <w:spacing w:after="200"/>
              <w:ind w:left="720"/>
              <w:contextualSpacing/>
              <w:rPr>
                <w:rFonts w:ascii="Calibri" w:hAnsi="Calibri" w:cs="Calibri"/>
                <w:kern w:val="1"/>
                <w:sz w:val="20"/>
                <w:szCs w:val="20"/>
                <w:lang w:val="hr-HR" w:eastAsia="hr-HR" w:bidi="hi-IN"/>
              </w:rPr>
            </w:pPr>
            <w:r w:rsidRPr="00264965">
              <w:rPr>
                <w:rFonts w:ascii="Calibri" w:eastAsia="SimSun" w:hAnsi="Calibri" w:cs="Calibri"/>
                <w:kern w:val="1"/>
                <w:sz w:val="20"/>
                <w:szCs w:val="20"/>
                <w:lang w:val="hr-HR" w:eastAsia="hi-IN" w:bidi="hi-IN"/>
              </w:rPr>
              <w:t>Druga literatura u konsultaciji s nastavnicima</w:t>
            </w:r>
          </w:p>
        </w:tc>
        <w:tc>
          <w:tcPr>
            <w:tcW w:w="2693" w:type="dxa"/>
            <w:gridSpan w:val="4"/>
            <w:vMerge/>
            <w:shd w:val="clear" w:color="auto" w:fill="FFFF00"/>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851" w:type="dxa"/>
            <w:vMerge/>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c>
          <w:tcPr>
            <w:tcW w:w="752" w:type="dxa"/>
            <w:vMerge/>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r>
      <w:tr w:rsidR="008467F7" w:rsidRPr="00264965" w:rsidTr="008467F7">
        <w:tc>
          <w:tcPr>
            <w:tcW w:w="5920"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w:t>
            </w:r>
          </w:p>
        </w:tc>
        <w:tc>
          <w:tcPr>
            <w:tcW w:w="2268" w:type="dxa"/>
            <w:gridSpan w:val="3"/>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 xml:space="preserve">Redovnost na nastavi </w:t>
            </w:r>
          </w:p>
        </w:tc>
        <w:tc>
          <w:tcPr>
            <w:tcW w:w="851" w:type="dxa"/>
            <w:shd w:val="clear" w:color="auto" w:fill="95B3D7"/>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w:t>
            </w:r>
          </w:p>
        </w:tc>
      </w:tr>
      <w:tr w:rsidR="008467F7" w:rsidRPr="00264965" w:rsidTr="008467F7">
        <w:tc>
          <w:tcPr>
            <w:tcW w:w="5920"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w:t>
            </w:r>
          </w:p>
        </w:tc>
        <w:tc>
          <w:tcPr>
            <w:tcW w:w="2268" w:type="dxa"/>
            <w:gridSpan w:val="3"/>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 xml:space="preserve">Angažiranost na nastavi </w:t>
            </w:r>
          </w:p>
        </w:tc>
        <w:tc>
          <w:tcPr>
            <w:tcW w:w="851" w:type="dxa"/>
            <w:shd w:val="clear" w:color="auto" w:fill="95B3D7"/>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0</w:t>
            </w:r>
          </w:p>
        </w:tc>
      </w:tr>
      <w:tr w:rsidR="008467F7" w:rsidRPr="00264965" w:rsidTr="008467F7">
        <w:tc>
          <w:tcPr>
            <w:tcW w:w="5920"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3</w:t>
            </w:r>
          </w:p>
        </w:tc>
        <w:tc>
          <w:tcPr>
            <w:tcW w:w="2268" w:type="dxa"/>
            <w:gridSpan w:val="3"/>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Pr>
                <w:rFonts w:ascii="Calibri" w:hAnsi="Calibri" w:cs="Calibri"/>
                <w:kern w:val="1"/>
                <w:sz w:val="20"/>
                <w:szCs w:val="20"/>
                <w:lang w:val="hr-HR" w:eastAsia="hi-IN" w:bidi="hi-IN"/>
              </w:rPr>
              <w:t>P</w:t>
            </w:r>
            <w:r w:rsidRPr="00264965">
              <w:rPr>
                <w:rFonts w:ascii="Calibri" w:hAnsi="Calibri" w:cs="Calibri"/>
                <w:kern w:val="1"/>
                <w:sz w:val="20"/>
                <w:szCs w:val="20"/>
                <w:lang w:val="hr-HR" w:eastAsia="hi-IN" w:bidi="hi-IN"/>
              </w:rPr>
              <w:t>rovjera znanja tokom nastave (kolokvij</w:t>
            </w:r>
            <w:r>
              <w:rPr>
                <w:rFonts w:ascii="Calibri" w:hAnsi="Calibri" w:cs="Calibri"/>
                <w:kern w:val="1"/>
                <w:sz w:val="20"/>
                <w:szCs w:val="20"/>
                <w:lang w:val="hr-HR" w:eastAsia="hi-IN" w:bidi="hi-IN"/>
              </w:rPr>
              <w:t>-akreditacija</w:t>
            </w:r>
            <w:r w:rsidRPr="00264965">
              <w:rPr>
                <w:rFonts w:ascii="Calibri" w:hAnsi="Calibri" w:cs="Calibri"/>
                <w:kern w:val="1"/>
                <w:sz w:val="20"/>
                <w:szCs w:val="20"/>
                <w:lang w:val="hr-HR" w:eastAsia="hi-IN" w:bidi="hi-IN"/>
              </w:rPr>
              <w:t>)</w:t>
            </w:r>
          </w:p>
        </w:tc>
        <w:tc>
          <w:tcPr>
            <w:tcW w:w="851"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25</w:t>
            </w:r>
          </w:p>
        </w:tc>
      </w:tr>
      <w:tr w:rsidR="008467F7" w:rsidRPr="00264965" w:rsidTr="008467F7">
        <w:trPr>
          <w:trHeight w:val="562"/>
        </w:trPr>
        <w:tc>
          <w:tcPr>
            <w:tcW w:w="5920"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w:t>
            </w:r>
          </w:p>
        </w:tc>
        <w:tc>
          <w:tcPr>
            <w:tcW w:w="2268" w:type="dxa"/>
            <w:gridSpan w:val="3"/>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Pr>
                <w:rFonts w:ascii="Calibri" w:hAnsi="Calibri" w:cs="Calibri"/>
                <w:kern w:val="1"/>
                <w:sz w:val="20"/>
                <w:szCs w:val="20"/>
                <w:lang w:val="hr-HR" w:eastAsia="hi-IN" w:bidi="hi-IN"/>
              </w:rPr>
              <w:t xml:space="preserve">Finalna </w:t>
            </w:r>
            <w:r w:rsidRPr="00264965">
              <w:rPr>
                <w:rFonts w:ascii="Calibri" w:hAnsi="Calibri" w:cs="Calibri"/>
                <w:kern w:val="1"/>
                <w:sz w:val="20"/>
                <w:szCs w:val="20"/>
                <w:lang w:val="hr-HR" w:eastAsia="hi-IN" w:bidi="hi-IN"/>
              </w:rPr>
              <w:t xml:space="preserve">provjera znanja </w:t>
            </w:r>
            <w:r>
              <w:rPr>
                <w:rFonts w:ascii="Calibri" w:hAnsi="Calibri" w:cs="Calibri"/>
                <w:kern w:val="1"/>
                <w:sz w:val="20"/>
                <w:szCs w:val="20"/>
                <w:lang w:val="hr-HR" w:eastAsia="hi-IN" w:bidi="hi-IN"/>
              </w:rPr>
              <w:t>biosigurnost</w:t>
            </w:r>
          </w:p>
        </w:tc>
        <w:tc>
          <w:tcPr>
            <w:tcW w:w="851"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25</w:t>
            </w:r>
          </w:p>
        </w:tc>
      </w:tr>
      <w:tr w:rsidR="008467F7" w:rsidRPr="00264965" w:rsidTr="008467F7">
        <w:trPr>
          <w:trHeight w:val="343"/>
        </w:trPr>
        <w:tc>
          <w:tcPr>
            <w:tcW w:w="5920" w:type="dxa"/>
            <w:gridSpan w:val="8"/>
            <w:vMerge/>
            <w:tcBorders>
              <w:bottom w:val="single" w:sz="4" w:space="0" w:color="auto"/>
            </w:tcBorders>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2693" w:type="dxa"/>
            <w:gridSpan w:val="4"/>
            <w:tcBorders>
              <w:bottom w:val="single" w:sz="4" w:space="0" w:color="auto"/>
            </w:tcBorders>
            <w:shd w:val="clear" w:color="auto" w:fill="95B3D7"/>
            <w:vAlign w:val="center"/>
          </w:tcPr>
          <w:p w:rsidR="008467F7" w:rsidRPr="00264965" w:rsidRDefault="008467F7" w:rsidP="008467F7">
            <w:pPr>
              <w:widowControl w:val="0"/>
              <w:suppressAutoHyphens/>
              <w:jc w:val="right"/>
              <w:rPr>
                <w:rFonts w:ascii="Calibri" w:hAnsi="Calibri" w:cs="Calibri"/>
                <w:kern w:val="1"/>
                <w:sz w:val="20"/>
                <w:szCs w:val="20"/>
                <w:lang w:val="hr-HR" w:eastAsia="hr-HR" w:bidi="hi-IN"/>
              </w:rPr>
            </w:pPr>
            <w:r w:rsidRPr="00264965">
              <w:rPr>
                <w:rFonts w:ascii="Calibri" w:hAnsi="Calibri" w:cs="Calibri"/>
                <w:b/>
                <w:kern w:val="1"/>
                <w:sz w:val="20"/>
                <w:szCs w:val="20"/>
                <w:lang w:val="hr-HR" w:eastAsia="hr-HR" w:bidi="hi-IN"/>
              </w:rPr>
              <w:t>Ukupno:</w:t>
            </w:r>
          </w:p>
        </w:tc>
        <w:tc>
          <w:tcPr>
            <w:tcW w:w="851" w:type="dxa"/>
            <w:tcBorders>
              <w:bottom w:val="single" w:sz="4" w:space="0" w:color="auto"/>
            </w:tcBorders>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100</w:t>
            </w:r>
          </w:p>
        </w:tc>
        <w:tc>
          <w:tcPr>
            <w:tcW w:w="752" w:type="dxa"/>
            <w:tcBorders>
              <w:bottom w:val="single" w:sz="4" w:space="0" w:color="auto"/>
            </w:tcBorders>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55</w:t>
            </w:r>
          </w:p>
        </w:tc>
      </w:tr>
      <w:tr w:rsidR="008467F7" w:rsidRPr="00264965" w:rsidTr="008467F7">
        <w:trPr>
          <w:trHeight w:val="343"/>
        </w:trPr>
        <w:tc>
          <w:tcPr>
            <w:tcW w:w="10216" w:type="dxa"/>
            <w:gridSpan w:val="14"/>
            <w:tcBorders>
              <w:bottom w:val="single" w:sz="4" w:space="0" w:color="auto"/>
            </w:tcBorders>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F o r m i r a nj e   o c j e n e</w:t>
            </w:r>
          </w:p>
        </w:tc>
      </w:tr>
      <w:tr w:rsidR="008467F7" w:rsidRPr="00264965" w:rsidTr="008467F7">
        <w:trPr>
          <w:trHeight w:val="237"/>
        </w:trPr>
        <w:tc>
          <w:tcPr>
            <w:tcW w:w="5108" w:type="dxa"/>
            <w:gridSpan w:val="7"/>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B r o j  p o e n a  (bodova)</w:t>
            </w:r>
          </w:p>
        </w:tc>
        <w:tc>
          <w:tcPr>
            <w:tcW w:w="5108" w:type="dxa"/>
            <w:gridSpan w:val="7"/>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O c j e n a</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Manje od 55</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  (F, FX)</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55 – 64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  (E)</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65 – 74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  (D)</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75 – 84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  (C)</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85 – 94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9  (B)</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95 – 100</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  (A)</w:t>
            </w:r>
          </w:p>
        </w:tc>
      </w:tr>
    </w:tbl>
    <w:p w:rsidR="008467F7" w:rsidRPr="009A3D2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pStyle w:val="Heading2"/>
        <w:numPr>
          <w:ilvl w:val="1"/>
          <w:numId w:val="5"/>
        </w:numPr>
      </w:pPr>
      <w:r w:rsidRPr="002D11B7">
        <w:rPr>
          <w:b/>
        </w:rPr>
        <w:br w:type="page"/>
      </w:r>
      <w:bookmarkStart w:id="19" w:name="_Toc513114931"/>
      <w:r>
        <w:lastRenderedPageBreak/>
        <w:t>Učesnici u nastavi*</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431"/>
        <w:gridCol w:w="18"/>
        <w:gridCol w:w="2194"/>
        <w:gridCol w:w="266"/>
        <w:gridCol w:w="1422"/>
        <w:gridCol w:w="1095"/>
      </w:tblGrid>
      <w:tr w:rsidR="008467F7" w:rsidRPr="007E0957" w:rsidTr="008467F7">
        <w:tc>
          <w:tcPr>
            <w:tcW w:w="6440" w:type="dxa"/>
            <w:gridSpan w:val="4"/>
            <w:shd w:val="clear" w:color="auto" w:fill="8DB3E2"/>
          </w:tcPr>
          <w:p w:rsidR="008467F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p w:rsidR="008467F7" w:rsidRPr="007E0957" w:rsidRDefault="008467F7" w:rsidP="008467F7">
            <w:pPr>
              <w:autoSpaceDE w:val="0"/>
              <w:spacing w:line="360" w:lineRule="auto"/>
              <w:rPr>
                <w:rFonts w:ascii="Calibri" w:hAnsi="Calibri" w:cs="Calibri"/>
                <w:b/>
                <w:sz w:val="20"/>
                <w:szCs w:val="20"/>
              </w:rPr>
            </w:pP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lang w:eastAsia="hr-HR"/>
              </w:rPr>
              <w:t>Istraživanje, nadzor i kontrola bolesti</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Obavezni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6</w:t>
            </w:r>
          </w:p>
        </w:tc>
      </w:tr>
      <w:tr w:rsidR="008467F7" w:rsidRPr="007E0957" w:rsidTr="008467F7">
        <w:tc>
          <w:tcPr>
            <w:tcW w:w="1648" w:type="dxa"/>
            <w:shd w:val="clear" w:color="auto" w:fill="auto"/>
          </w:tcPr>
          <w:p w:rsidR="008467F7" w:rsidRPr="007E0957" w:rsidRDefault="008467F7" w:rsidP="008467F7">
            <w:pPr>
              <w:autoSpaceDE w:val="0"/>
              <w:spacing w:line="360" w:lineRule="auto"/>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autoSpaceDE w:val="0"/>
              <w:spacing w:line="360" w:lineRule="auto"/>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autoSpaceDE w:val="0"/>
              <w:spacing w:line="360" w:lineRule="auto"/>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autoSpaceDE w:val="0"/>
              <w:spacing w:line="360" w:lineRule="auto"/>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rPr>
              <w:t xml:space="preserve">Dipl.vet., </w:t>
            </w:r>
            <w:r w:rsidRPr="007E0957">
              <w:rPr>
                <w:rFonts w:ascii="Calibri" w:hAnsi="Calibri" w:cs="Calibri"/>
                <w:sz w:val="20"/>
                <w:szCs w:val="20"/>
                <w:lang w:eastAsia="hr-HR"/>
              </w:rPr>
              <w:t>Mr.Sci., Dr.sci./Prof.</w:t>
            </w:r>
          </w:p>
        </w:tc>
        <w:tc>
          <w:tcPr>
            <w:tcW w:w="2525"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rPr>
              <w:t>Nihad Fejzić</w:t>
            </w:r>
          </w:p>
        </w:tc>
        <w:tc>
          <w:tcPr>
            <w:tcW w:w="2533"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bCs/>
                <w:sz w:val="20"/>
                <w:szCs w:val="20"/>
              </w:rPr>
              <w:t>Univerzitet u Sarajevu, Veterinarski fakultet</w:t>
            </w:r>
            <w:r w:rsidRPr="007E0957">
              <w:rPr>
                <w:rFonts w:ascii="Calibri" w:hAnsi="Calibri" w:cs="Calibri"/>
                <w:sz w:val="20"/>
                <w:szCs w:val="20"/>
                <w:lang w:eastAsia="hr-HR"/>
              </w:rPr>
              <w:t xml:space="preserve"> </w:t>
            </w:r>
          </w:p>
        </w:tc>
        <w:tc>
          <w:tcPr>
            <w:tcW w:w="2581" w:type="dxa"/>
            <w:gridSpan w:val="2"/>
            <w:shd w:val="clear" w:color="auto" w:fill="auto"/>
            <w:vAlign w:val="center"/>
          </w:tcPr>
          <w:p w:rsidR="008467F7" w:rsidRPr="007E0957" w:rsidRDefault="008467F7" w:rsidP="008467F7">
            <w:pPr>
              <w:rPr>
                <w:rFonts w:ascii="Calibri" w:hAnsi="Calibri" w:cs="Calibri"/>
                <w:b/>
                <w:sz w:val="20"/>
                <w:szCs w:val="20"/>
              </w:rPr>
            </w:pPr>
            <w:r w:rsidRPr="007E0957">
              <w:rPr>
                <w:rFonts w:ascii="Calibri" w:hAnsi="Calibri" w:cs="Calibri"/>
                <w:sz w:val="20"/>
                <w:szCs w:val="20"/>
                <w:lang w:eastAsia="hr-HR"/>
              </w:rPr>
              <w:t>Zdravstvena zaštita životinja</w:t>
            </w:r>
          </w:p>
        </w:tc>
      </w:tr>
      <w:tr w:rsidR="008467F7" w:rsidRPr="007E0957" w:rsidTr="008467F7">
        <w:tc>
          <w:tcPr>
            <w:tcW w:w="1648" w:type="dxa"/>
            <w:shd w:val="clear" w:color="auto" w:fill="auto"/>
            <w:vAlign w:val="center"/>
          </w:tcPr>
          <w:p w:rsidR="008467F7" w:rsidRPr="007E0957" w:rsidRDefault="008467F7" w:rsidP="008467F7">
            <w:pPr>
              <w:autoSpaceDE w:val="0"/>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Dr.sci./V.ass.</w:t>
            </w:r>
          </w:p>
        </w:tc>
        <w:tc>
          <w:tcPr>
            <w:tcW w:w="2525"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lang w:eastAsia="hr-HR"/>
              </w:rPr>
              <w:t>Enisa Ademović</w:t>
            </w:r>
          </w:p>
        </w:tc>
        <w:tc>
          <w:tcPr>
            <w:tcW w:w="2533"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bCs/>
                <w:sz w:val="20"/>
                <w:szCs w:val="20"/>
              </w:rPr>
              <w:t xml:space="preserve">Univerzitet u Sarajevu, Medicinski fakultet  </w:t>
            </w:r>
          </w:p>
        </w:tc>
        <w:tc>
          <w:tcPr>
            <w:tcW w:w="2581" w:type="dxa"/>
            <w:gridSpan w:val="2"/>
            <w:shd w:val="clear" w:color="auto" w:fill="auto"/>
            <w:vAlign w:val="center"/>
          </w:tcPr>
          <w:p w:rsidR="008467F7" w:rsidRPr="007E0957" w:rsidRDefault="008467F7" w:rsidP="008467F7">
            <w:pPr>
              <w:autoSpaceDE w:val="0"/>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1648" w:type="dxa"/>
            <w:shd w:val="clear" w:color="auto" w:fill="auto"/>
            <w:vAlign w:val="center"/>
          </w:tcPr>
          <w:p w:rsidR="008467F7" w:rsidRPr="007E0957" w:rsidRDefault="008467F7" w:rsidP="008467F7">
            <w:pPr>
              <w:autoSpaceDE w:val="0"/>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Dr.sci./Ass.</w:t>
            </w:r>
          </w:p>
        </w:tc>
        <w:tc>
          <w:tcPr>
            <w:tcW w:w="2525"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lang w:eastAsia="hr-HR"/>
              </w:rPr>
              <w:t>Lejla Džananović</w:t>
            </w:r>
          </w:p>
        </w:tc>
        <w:tc>
          <w:tcPr>
            <w:tcW w:w="2533"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bCs/>
                <w:sz w:val="20"/>
                <w:szCs w:val="20"/>
              </w:rPr>
              <w:t xml:space="preserve">Univerzitet u Sarajevu, Medicinski fakultet  </w:t>
            </w:r>
          </w:p>
        </w:tc>
        <w:tc>
          <w:tcPr>
            <w:tcW w:w="2581" w:type="dxa"/>
            <w:gridSpan w:val="2"/>
            <w:shd w:val="clear" w:color="auto" w:fill="auto"/>
            <w:vAlign w:val="center"/>
          </w:tcPr>
          <w:p w:rsidR="008467F7" w:rsidRPr="007E0957" w:rsidRDefault="008467F7" w:rsidP="008467F7">
            <w:pPr>
              <w:autoSpaceDE w:val="0"/>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6440" w:type="dxa"/>
            <w:gridSpan w:val="4"/>
            <w:shd w:val="clear" w:color="auto" w:fill="8DB3E2"/>
          </w:tcPr>
          <w:p w:rsidR="008467F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p w:rsidR="008467F7" w:rsidRPr="007E0957" w:rsidRDefault="008467F7" w:rsidP="008467F7">
            <w:pPr>
              <w:autoSpaceDE w:val="0"/>
              <w:spacing w:line="360" w:lineRule="auto"/>
              <w:rPr>
                <w:rFonts w:ascii="Calibri" w:hAnsi="Calibri" w:cs="Calibri"/>
                <w:b/>
                <w:sz w:val="20"/>
                <w:szCs w:val="20"/>
              </w:rPr>
            </w:pP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Emergentne prijetnje zdravstvu</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Obavezni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6</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autoSpaceDE w:val="0"/>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Dr.sci./V.ass.</w:t>
            </w:r>
          </w:p>
        </w:tc>
        <w:tc>
          <w:tcPr>
            <w:tcW w:w="2525"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lang w:eastAsia="hr-HR"/>
              </w:rPr>
              <w:t>Enisa Ademović</w:t>
            </w:r>
          </w:p>
        </w:tc>
        <w:tc>
          <w:tcPr>
            <w:tcW w:w="2533"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bCs/>
                <w:sz w:val="20"/>
                <w:szCs w:val="20"/>
              </w:rPr>
              <w:t xml:space="preserve">Univerzitet u Sarajevu, Medicinski fakultet  </w:t>
            </w:r>
          </w:p>
        </w:tc>
        <w:tc>
          <w:tcPr>
            <w:tcW w:w="2581" w:type="dxa"/>
            <w:gridSpan w:val="2"/>
            <w:shd w:val="clear" w:color="auto" w:fill="auto"/>
            <w:vAlign w:val="center"/>
          </w:tcPr>
          <w:p w:rsidR="008467F7" w:rsidRPr="007E0957" w:rsidRDefault="008467F7" w:rsidP="008467F7">
            <w:pPr>
              <w:autoSpaceDE w:val="0"/>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1648" w:type="dxa"/>
            <w:shd w:val="clear" w:color="auto" w:fill="auto"/>
            <w:vAlign w:val="center"/>
          </w:tcPr>
          <w:p w:rsidR="008467F7" w:rsidRPr="007E0957" w:rsidRDefault="008467F7" w:rsidP="008467F7">
            <w:pPr>
              <w:autoSpaceDE w:val="0"/>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Dr.sci./Ass.</w:t>
            </w:r>
          </w:p>
        </w:tc>
        <w:tc>
          <w:tcPr>
            <w:tcW w:w="2525"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lang w:eastAsia="hr-HR"/>
              </w:rPr>
              <w:t>Lejla Džananović</w:t>
            </w:r>
          </w:p>
        </w:tc>
        <w:tc>
          <w:tcPr>
            <w:tcW w:w="2533"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bCs/>
                <w:sz w:val="20"/>
                <w:szCs w:val="20"/>
              </w:rPr>
              <w:t xml:space="preserve">Univerzitet u Sarajevu, Medicinski fakultet  </w:t>
            </w:r>
          </w:p>
        </w:tc>
        <w:tc>
          <w:tcPr>
            <w:tcW w:w="2581" w:type="dxa"/>
            <w:gridSpan w:val="2"/>
            <w:shd w:val="clear" w:color="auto" w:fill="auto"/>
            <w:vAlign w:val="center"/>
          </w:tcPr>
          <w:p w:rsidR="008467F7" w:rsidRPr="007E0957" w:rsidRDefault="008467F7" w:rsidP="008467F7">
            <w:pPr>
              <w:autoSpaceDE w:val="0"/>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Regulatorni koncept jedinstvenog zdravlja</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Obavezni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6</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tcPr>
          <w:p w:rsidR="008467F7" w:rsidRPr="007E0957" w:rsidRDefault="008467F7" w:rsidP="008467F7">
            <w:pPr>
              <w:rPr>
                <w:rFonts w:ascii="Calibri" w:hAnsi="Calibri" w:cs="Calibri"/>
                <w:sz w:val="20"/>
                <w:szCs w:val="20"/>
              </w:rPr>
            </w:pPr>
            <w:proofErr w:type="gramStart"/>
            <w:r w:rsidRPr="007E0957">
              <w:rPr>
                <w:rFonts w:ascii="Calibri" w:hAnsi="Calibri" w:cs="Calibri"/>
                <w:sz w:val="20"/>
                <w:szCs w:val="20"/>
                <w:lang w:eastAsia="hr-HR"/>
              </w:rPr>
              <w:t>Dipl.vet.,</w:t>
            </w:r>
            <w:proofErr w:type="gramEnd"/>
            <w:r w:rsidRPr="007E0957">
              <w:rPr>
                <w:rFonts w:ascii="Calibri" w:hAnsi="Calibri" w:cs="Calibri"/>
                <w:sz w:val="20"/>
                <w:szCs w:val="20"/>
                <w:lang w:eastAsia="hr-HR"/>
              </w:rPr>
              <w:t xml:space="preserve"> Mr.sci., Dr.sci./Doc.dr.</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sz w:val="20"/>
                <w:szCs w:val="20"/>
                <w:lang w:eastAsia="hr-HR"/>
              </w:rPr>
              <w:t>Sabina Šerić-Haračić</w:t>
            </w:r>
          </w:p>
        </w:tc>
        <w:tc>
          <w:tcPr>
            <w:tcW w:w="2533"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bCs/>
                <w:sz w:val="20"/>
                <w:szCs w:val="20"/>
              </w:rPr>
              <w:t>Univerzitet u Sarajevu, Veterinarski fakultet</w:t>
            </w:r>
            <w:r w:rsidRPr="007E0957">
              <w:rPr>
                <w:rFonts w:ascii="Calibri" w:hAnsi="Calibri" w:cs="Calibri"/>
                <w:sz w:val="20"/>
                <w:szCs w:val="20"/>
                <w:lang w:eastAsia="hr-HR"/>
              </w:rPr>
              <w:t xml:space="preserve"> </w:t>
            </w:r>
          </w:p>
        </w:tc>
        <w:tc>
          <w:tcPr>
            <w:tcW w:w="2581" w:type="dxa"/>
            <w:gridSpan w:val="2"/>
            <w:shd w:val="clear" w:color="auto" w:fill="auto"/>
            <w:vAlign w:val="center"/>
          </w:tcPr>
          <w:p w:rsidR="008467F7" w:rsidRPr="007E0957" w:rsidRDefault="008467F7" w:rsidP="008467F7">
            <w:pPr>
              <w:rPr>
                <w:rFonts w:ascii="Calibri" w:hAnsi="Calibri" w:cs="Calibri"/>
                <w:b/>
                <w:sz w:val="20"/>
                <w:szCs w:val="20"/>
              </w:rPr>
            </w:pPr>
            <w:r w:rsidRPr="007E0957">
              <w:rPr>
                <w:rFonts w:ascii="Calibri" w:hAnsi="Calibri" w:cs="Calibri"/>
                <w:sz w:val="20"/>
                <w:szCs w:val="20"/>
                <w:lang w:eastAsia="hr-HR"/>
              </w:rPr>
              <w:t>Zdravstvena zaštita životinja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Sigurnost Hrane</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Obavezni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6</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Dr.sci./Prof</w:t>
            </w:r>
            <w:r w:rsidRPr="007E0957">
              <w:rPr>
                <w:rFonts w:ascii="Calibri" w:hAnsi="Calibri" w:cs="Calibri"/>
                <w:sz w:val="20"/>
                <w:szCs w:val="20"/>
                <w:lang w:eastAsia="hr-HR"/>
              </w:rPr>
              <w:t>.dr.</w:t>
            </w:r>
          </w:p>
        </w:tc>
        <w:tc>
          <w:tcPr>
            <w:tcW w:w="2506" w:type="dxa"/>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Muhamed Smajlović</w:t>
            </w:r>
          </w:p>
        </w:tc>
        <w:tc>
          <w:tcPr>
            <w:tcW w:w="2552" w:type="dxa"/>
            <w:gridSpan w:val="3"/>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bCs/>
                <w:sz w:val="20"/>
                <w:szCs w:val="20"/>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sidRPr="007E0957">
              <w:rPr>
                <w:rFonts w:ascii="Calibri" w:eastAsia="SimSun" w:hAnsi="Calibri" w:cs="Calibri"/>
                <w:kern w:val="1"/>
                <w:sz w:val="20"/>
                <w:szCs w:val="20"/>
                <w:lang w:val="hr-HR" w:eastAsia="hi-IN" w:bidi="hi-IN"/>
              </w:rPr>
              <w:t>Veterinarsko-higijenski nadzor proizvodnje, prerade i prometa hrane</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Dr.sci./Prof</w:t>
            </w:r>
            <w:r w:rsidRPr="007E0957">
              <w:rPr>
                <w:rFonts w:ascii="Calibri" w:hAnsi="Calibri" w:cs="Calibri"/>
                <w:sz w:val="20"/>
                <w:szCs w:val="20"/>
                <w:lang w:eastAsia="hr-HR"/>
              </w:rPr>
              <w:t>.dr.</w:t>
            </w:r>
          </w:p>
        </w:tc>
        <w:tc>
          <w:tcPr>
            <w:tcW w:w="2506" w:type="dxa"/>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Faruk Čaklovica</w:t>
            </w:r>
          </w:p>
        </w:tc>
        <w:tc>
          <w:tcPr>
            <w:tcW w:w="2552" w:type="dxa"/>
            <w:gridSpan w:val="3"/>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bCs/>
                <w:sz w:val="20"/>
                <w:szCs w:val="20"/>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sidRPr="007E0957">
              <w:rPr>
                <w:rFonts w:ascii="Calibri" w:eastAsia="SimSun" w:hAnsi="Calibri" w:cs="Calibri"/>
                <w:kern w:val="1"/>
                <w:sz w:val="20"/>
                <w:szCs w:val="20"/>
                <w:lang w:val="hr-HR" w:eastAsia="hi-IN" w:bidi="hi-IN"/>
              </w:rPr>
              <w:t>Veterinarsko-higijenski nadzor proizvodnje, prerade i prometa hrane</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Dr.sci./Doc</w:t>
            </w:r>
            <w:r w:rsidRPr="007E0957">
              <w:rPr>
                <w:rFonts w:ascii="Calibri" w:hAnsi="Calibri" w:cs="Calibri"/>
                <w:sz w:val="20"/>
                <w:szCs w:val="20"/>
                <w:lang w:eastAsia="hr-HR"/>
              </w:rPr>
              <w:t>.dr.</w:t>
            </w:r>
          </w:p>
        </w:tc>
        <w:tc>
          <w:tcPr>
            <w:tcW w:w="2506" w:type="dxa"/>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Kenan Čaklovica</w:t>
            </w:r>
          </w:p>
        </w:tc>
        <w:tc>
          <w:tcPr>
            <w:tcW w:w="2552" w:type="dxa"/>
            <w:gridSpan w:val="3"/>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bCs/>
                <w:sz w:val="20"/>
                <w:szCs w:val="20"/>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sidRPr="007E0957">
              <w:rPr>
                <w:rFonts w:ascii="Calibri" w:eastAsia="SimSun" w:hAnsi="Calibri" w:cs="Calibri"/>
                <w:kern w:val="1"/>
                <w:sz w:val="20"/>
                <w:szCs w:val="20"/>
                <w:lang w:val="hr-HR" w:eastAsia="hi-IN" w:bidi="hi-IN"/>
              </w:rPr>
              <w:t>Veterinarsko-higijenski nadzor proizvodnje, prerade i prometa hrane</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/Viša asis.</w:t>
            </w:r>
          </w:p>
        </w:tc>
        <w:tc>
          <w:tcPr>
            <w:tcW w:w="2506" w:type="dxa"/>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Enida Članjak-Kudra</w:t>
            </w:r>
          </w:p>
        </w:tc>
        <w:tc>
          <w:tcPr>
            <w:tcW w:w="2552" w:type="dxa"/>
            <w:gridSpan w:val="3"/>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bCs/>
                <w:sz w:val="20"/>
                <w:szCs w:val="20"/>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sidRPr="007E0957">
              <w:rPr>
                <w:rFonts w:ascii="Calibri" w:eastAsia="SimSun" w:hAnsi="Calibri" w:cs="Calibri"/>
                <w:kern w:val="1"/>
                <w:sz w:val="20"/>
                <w:szCs w:val="20"/>
                <w:lang w:val="hr-HR" w:eastAsia="hi-IN" w:bidi="hi-IN"/>
              </w:rPr>
              <w:t>Veterinarsko-higijenski nadzor proizvodnje, prerade i prometa hrane</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Dr.sci./Prof</w:t>
            </w:r>
            <w:r w:rsidRPr="007E0957">
              <w:rPr>
                <w:rFonts w:ascii="Calibri" w:hAnsi="Calibri" w:cs="Calibri"/>
                <w:sz w:val="20"/>
                <w:szCs w:val="20"/>
                <w:lang w:eastAsia="hr-HR"/>
              </w:rPr>
              <w:t>.dr.</w:t>
            </w:r>
          </w:p>
        </w:tc>
        <w:tc>
          <w:tcPr>
            <w:tcW w:w="2506" w:type="dxa"/>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Jasmin Omeragić</w:t>
            </w:r>
          </w:p>
        </w:tc>
        <w:tc>
          <w:tcPr>
            <w:tcW w:w="2552" w:type="dxa"/>
            <w:gridSpan w:val="3"/>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bCs/>
                <w:sz w:val="20"/>
                <w:szCs w:val="20"/>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Pr>
                <w:rFonts w:ascii="Calibri" w:eastAsia="SimSun" w:hAnsi="Calibri" w:cs="Calibri"/>
                <w:kern w:val="1"/>
                <w:sz w:val="20"/>
                <w:szCs w:val="20"/>
                <w:lang w:val="hr-HR" w:eastAsia="hi-IN" w:bidi="hi-IN"/>
              </w:rPr>
              <w:t>Zdravstvena zaštita životinja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lastRenderedPageBreak/>
              <w:t>Donošenje odluka u javnom zdravstvu</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Obavezni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6</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sidRPr="005103E8">
              <w:rPr>
                <w:rFonts w:ascii="Calibri" w:hAnsi="Calibri" w:cs="Calibri"/>
                <w:sz w:val="20"/>
                <w:szCs w:val="20"/>
              </w:rPr>
              <w:t>dipl.ecc.,</w:t>
            </w:r>
            <w:proofErr w:type="gramEnd"/>
            <w:r w:rsidRPr="005103E8">
              <w:rPr>
                <w:rFonts w:ascii="Calibri" w:hAnsi="Calibri" w:cs="Calibri"/>
                <w:sz w:val="20"/>
                <w:szCs w:val="20"/>
              </w:rPr>
              <w:t xml:space="preserve"> Mr.sci., Dr.sci.</w:t>
            </w:r>
            <w:r>
              <w:rPr>
                <w:rFonts w:ascii="Calibri" w:hAnsi="Calibri" w:cs="Calibri"/>
                <w:sz w:val="20"/>
                <w:szCs w:val="20"/>
              </w:rPr>
              <w:t>/Doc.dr.</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sidRPr="005103E8">
              <w:rPr>
                <w:rFonts w:ascii="Calibri" w:hAnsi="Calibri" w:cs="Calibri"/>
                <w:sz w:val="20"/>
                <w:szCs w:val="20"/>
              </w:rPr>
              <w:t>Emir Kurtić</w:t>
            </w:r>
          </w:p>
        </w:tc>
        <w:tc>
          <w:tcPr>
            <w:tcW w:w="2533" w:type="dxa"/>
            <w:gridSpan w:val="2"/>
            <w:shd w:val="clear" w:color="auto" w:fill="auto"/>
            <w:vAlign w:val="center"/>
          </w:tcPr>
          <w:p w:rsidR="008467F7" w:rsidRPr="007E0957" w:rsidRDefault="008467F7" w:rsidP="008467F7">
            <w:pPr>
              <w:rPr>
                <w:rFonts w:ascii="Calibri" w:hAnsi="Calibri" w:cs="Calibri"/>
                <w:sz w:val="20"/>
                <w:szCs w:val="20"/>
              </w:rPr>
            </w:pPr>
            <w:r w:rsidRPr="005103E8">
              <w:rPr>
                <w:rFonts w:ascii="Calibri" w:hAnsi="Calibri" w:cs="Calibri"/>
                <w:sz w:val="20"/>
                <w:szCs w:val="20"/>
              </w:rPr>
              <w:t>Univerzitet u Sarajevu, Ekonomski fakultet</w:t>
            </w:r>
          </w:p>
        </w:tc>
        <w:tc>
          <w:tcPr>
            <w:tcW w:w="2581" w:type="dxa"/>
            <w:gridSpan w:val="2"/>
            <w:shd w:val="clear" w:color="auto" w:fill="auto"/>
            <w:vAlign w:val="center"/>
          </w:tcPr>
          <w:p w:rsidR="008467F7" w:rsidRPr="007E0957" w:rsidRDefault="008467F7" w:rsidP="008467F7">
            <w:pPr>
              <w:rPr>
                <w:rFonts w:ascii="Calibri" w:hAnsi="Calibri" w:cs="Calibri"/>
                <w:b/>
                <w:sz w:val="20"/>
                <w:szCs w:val="20"/>
              </w:rPr>
            </w:pPr>
            <w:r w:rsidRPr="005103E8">
              <w:rPr>
                <w:rFonts w:ascii="Calibri" w:hAnsi="Calibri" w:cs="Calibri"/>
                <w:sz w:val="20"/>
                <w:szCs w:val="20"/>
              </w:rPr>
              <w:t>Menadžment i organizacija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Analiza rizika</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Pr>
                <w:rFonts w:ascii="Calibri" w:hAnsi="Calibri" w:cs="Calibri"/>
                <w:b/>
                <w:sz w:val="20"/>
                <w:szCs w:val="20"/>
              </w:rPr>
              <w:t>Izborni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3</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rPr>
              <w:t>Dipl.vet.,</w:t>
            </w:r>
            <w:proofErr w:type="gramEnd"/>
            <w:r>
              <w:rPr>
                <w:rFonts w:ascii="Calibri" w:hAnsi="Calibri" w:cs="Calibri"/>
                <w:sz w:val="20"/>
                <w:szCs w:val="20"/>
              </w:rPr>
              <w:t xml:space="preserve"> Mr.sci, Dr.sci.</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Mirzet Sabirović</w:t>
            </w:r>
          </w:p>
        </w:tc>
        <w:tc>
          <w:tcPr>
            <w:tcW w:w="2533" w:type="dxa"/>
            <w:gridSpan w:val="2"/>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Neovisni konsultant</w:t>
            </w:r>
          </w:p>
        </w:tc>
        <w:tc>
          <w:tcPr>
            <w:tcW w:w="2581" w:type="dxa"/>
            <w:gridSpan w:val="2"/>
            <w:shd w:val="clear" w:color="auto" w:fill="auto"/>
            <w:vAlign w:val="center"/>
          </w:tcPr>
          <w:p w:rsidR="008467F7" w:rsidRPr="00D61083" w:rsidRDefault="008467F7" w:rsidP="008467F7">
            <w:pPr>
              <w:rPr>
                <w:rFonts w:ascii="Calibri" w:hAnsi="Calibri" w:cs="Calibri"/>
                <w:sz w:val="20"/>
                <w:szCs w:val="20"/>
              </w:rPr>
            </w:pPr>
            <w:r w:rsidRPr="00D61083">
              <w:rPr>
                <w:rFonts w:ascii="Calibri" w:hAnsi="Calibri" w:cs="Calibri"/>
                <w:sz w:val="20"/>
                <w:szCs w:val="20"/>
              </w:rPr>
              <w:t>Zdravlje životinja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lang w:eastAsia="hr-HR"/>
              </w:rPr>
              <w:t>Emergentne situacije u sistemu zdravstva: pripremljenost i odgovor</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Pr>
                <w:rFonts w:ascii="Calibri" w:hAnsi="Calibri" w:cs="Calibri"/>
                <w:b/>
                <w:sz w:val="20"/>
                <w:szCs w:val="20"/>
              </w:rPr>
              <w:t>Izborni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3</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Dr.sci./V.ass.</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sz w:val="20"/>
                <w:szCs w:val="20"/>
                <w:lang w:eastAsia="hr-HR"/>
              </w:rPr>
              <w:t>Enisa Ademović</w:t>
            </w:r>
          </w:p>
        </w:tc>
        <w:tc>
          <w:tcPr>
            <w:tcW w:w="2533"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bCs/>
                <w:sz w:val="20"/>
                <w:szCs w:val="20"/>
              </w:rPr>
              <w:t xml:space="preserve">Univerzitet u Sarajevu, Medicinski fakultet  </w:t>
            </w:r>
          </w:p>
        </w:tc>
        <w:tc>
          <w:tcPr>
            <w:tcW w:w="2581" w:type="dxa"/>
            <w:gridSpan w:val="2"/>
            <w:shd w:val="clear" w:color="auto" w:fill="auto"/>
            <w:vAlign w:val="center"/>
          </w:tcPr>
          <w:p w:rsidR="008467F7" w:rsidRPr="007E0957" w:rsidRDefault="008467F7" w:rsidP="008467F7">
            <w:pPr>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Dr.sci./Ass.</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sz w:val="20"/>
                <w:szCs w:val="20"/>
                <w:lang w:eastAsia="hr-HR"/>
              </w:rPr>
              <w:t>Lejla Džananović</w:t>
            </w:r>
          </w:p>
        </w:tc>
        <w:tc>
          <w:tcPr>
            <w:tcW w:w="2533"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bCs/>
                <w:sz w:val="20"/>
                <w:szCs w:val="20"/>
              </w:rPr>
              <w:t xml:space="preserve">Univerzitet u Sarajevu, Medicinski fakultet  </w:t>
            </w:r>
          </w:p>
        </w:tc>
        <w:tc>
          <w:tcPr>
            <w:tcW w:w="2581" w:type="dxa"/>
            <w:gridSpan w:val="2"/>
            <w:shd w:val="clear" w:color="auto" w:fill="auto"/>
            <w:vAlign w:val="center"/>
          </w:tcPr>
          <w:p w:rsidR="008467F7" w:rsidRPr="007E0957" w:rsidRDefault="008467F7" w:rsidP="008467F7">
            <w:pPr>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B811CE">
              <w:rPr>
                <w:rFonts w:ascii="Calibri" w:hAnsi="Calibri" w:cs="Calibri"/>
                <w:b/>
                <w:sz w:val="20"/>
                <w:szCs w:val="20"/>
              </w:rPr>
              <w:t>Osiguranje kvaliteta i biosigurnost laboratorija</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Pr>
                <w:rFonts w:ascii="Calibri" w:hAnsi="Calibri" w:cs="Calibri"/>
                <w:b/>
                <w:sz w:val="20"/>
                <w:szCs w:val="20"/>
              </w:rPr>
              <w:t>Izborni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3</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/Viša asis.</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Enida Članjak-Kudra</w:t>
            </w:r>
          </w:p>
        </w:tc>
        <w:tc>
          <w:tcPr>
            <w:tcW w:w="2533"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bCs/>
                <w:sz w:val="20"/>
                <w:szCs w:val="20"/>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sidRPr="007E0957">
              <w:rPr>
                <w:rFonts w:ascii="Calibri" w:eastAsia="SimSun" w:hAnsi="Calibri" w:cs="Calibri"/>
                <w:kern w:val="1"/>
                <w:sz w:val="20"/>
                <w:szCs w:val="20"/>
                <w:lang w:val="hr-HR" w:eastAsia="hi-IN" w:bidi="hi-IN"/>
              </w:rPr>
              <w:t>Veterinarsko-higijenski nadzor proizvodnje, prerade i prometa hrane</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Dr.sci./Prof</w:t>
            </w:r>
            <w:r w:rsidRPr="007E0957">
              <w:rPr>
                <w:rFonts w:ascii="Calibri" w:hAnsi="Calibri" w:cs="Calibri"/>
                <w:sz w:val="20"/>
                <w:szCs w:val="20"/>
                <w:lang w:eastAsia="hr-HR"/>
              </w:rPr>
              <w:t>.dr.</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Aida Kavazović</w:t>
            </w:r>
          </w:p>
        </w:tc>
        <w:tc>
          <w:tcPr>
            <w:tcW w:w="2533"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bCs/>
                <w:sz w:val="20"/>
                <w:szCs w:val="20"/>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eastAsia="SimSun" w:hAnsi="Calibri" w:cs="Calibri"/>
                <w:kern w:val="1"/>
                <w:sz w:val="20"/>
                <w:szCs w:val="20"/>
                <w:lang w:val="hr-HR" w:eastAsia="hi-IN" w:bidi="hi-IN"/>
              </w:rPr>
            </w:pPr>
            <w:r>
              <w:rPr>
                <w:rFonts w:ascii="Calibri" w:eastAsia="SimSun" w:hAnsi="Calibri" w:cs="Calibri"/>
                <w:kern w:val="1"/>
                <w:sz w:val="20"/>
                <w:szCs w:val="20"/>
                <w:lang w:val="hr-HR" w:eastAsia="hi-IN" w:bidi="hi-IN"/>
              </w:rPr>
              <w:t>Preventivne mjere u animalnoj proizvodnji</w:t>
            </w:r>
          </w:p>
        </w:tc>
      </w:tr>
    </w:tbl>
    <w:p w:rsidR="008467F7" w:rsidRPr="00764C78" w:rsidRDefault="008467F7" w:rsidP="008467F7">
      <w:pPr>
        <w:rPr>
          <w:rFonts w:ascii="Calibri" w:hAnsi="Calibri" w:cs="Calibri"/>
          <w:lang w:val="hr-HR"/>
        </w:rPr>
      </w:pPr>
      <w:r>
        <w:rPr>
          <w:lang w:val="hr-HR"/>
        </w:rPr>
        <w:t xml:space="preserve">* </w:t>
      </w:r>
      <w:r w:rsidRPr="00764C78">
        <w:rPr>
          <w:rFonts w:ascii="Calibri" w:hAnsi="Calibri" w:cs="Calibri"/>
          <w:lang w:val="hr-HR"/>
        </w:rPr>
        <w:t>CV svih učesnika u nastavi su prilog ovog dokumenta</w:t>
      </w:r>
    </w:p>
    <w:p w:rsidR="008467F7" w:rsidRDefault="008467F7" w:rsidP="008467F7">
      <w:pPr>
        <w:pStyle w:val="Heading2"/>
      </w:pPr>
      <w:bookmarkStart w:id="20" w:name="_Toc513114932"/>
      <w:r>
        <w:t>6.3. Osiguranje kvaliteta</w:t>
      </w:r>
      <w:bookmarkEnd w:id="20"/>
    </w:p>
    <w:p w:rsidR="008467F7" w:rsidRPr="002F6E2F" w:rsidRDefault="008467F7" w:rsidP="008467F7">
      <w:pPr>
        <w:jc w:val="both"/>
        <w:rPr>
          <w:rFonts w:ascii="Calibri" w:hAnsi="Calibri" w:cs="Calibri"/>
          <w:lang w:val="hr-HR"/>
        </w:rPr>
      </w:pPr>
      <w:r w:rsidRPr="002F6E2F">
        <w:rPr>
          <w:rFonts w:ascii="Calibri" w:hAnsi="Calibri" w:cs="Calibri"/>
          <w:lang w:val="hr-HR"/>
        </w:rPr>
        <w:t>Osiguranje i interna kontrola kvaliteta rada visokoškolskih institucija i provođenja studijskih programa su adresirani Zakonom o visokom obrazovanju Kantona Sarajevo, u skladu sa krovnim Zakonom o visokom obrazovonju BiH, te Statutom Univerziteta u Sarajevu i ostalim relevantnim pravnim aktima Univerziteta, nosilaca ovog studijskog programa. Osiguranje kvaliteta je jedan od ključnih ciljeva Bolonjske deklaracije koja je sa primjenom na Univerzitetu u Sarajevu započela 2005. godine. S ciljem ispunjenja propisanih i preporučenih alata osiguranja kvaliteta, u proces kreiranja ovog studijskog programa od samog početka aktivno su uključeni Agencija za visoko obrazovanje i osiguranje kvaliteta BiH, te WUS Austria, kao partneri TEMPUS projekta u okviru kojeg se ovaj studijski program kreirao.</w:t>
      </w:r>
    </w:p>
    <w:p w:rsidR="008467F7" w:rsidRPr="002F6E2F" w:rsidRDefault="008467F7" w:rsidP="008467F7">
      <w:pPr>
        <w:jc w:val="both"/>
        <w:rPr>
          <w:rFonts w:ascii="Calibri" w:hAnsi="Calibri" w:cs="Calibri"/>
          <w:lang w:val="hr-HR"/>
        </w:rPr>
      </w:pPr>
    </w:p>
    <w:p w:rsidR="008467F7" w:rsidRPr="006C2576" w:rsidRDefault="008467F7" w:rsidP="008467F7">
      <w:pPr>
        <w:rPr>
          <w:rFonts w:ascii="Calibri" w:hAnsi="Calibri" w:cs="Calibri"/>
          <w:lang w:val="hr-HR"/>
        </w:rPr>
      </w:pPr>
      <w:r w:rsidRPr="006C2576">
        <w:rPr>
          <w:rFonts w:ascii="Calibri" w:hAnsi="Calibri" w:cs="Calibri"/>
          <w:lang w:val="hr-HR"/>
        </w:rPr>
        <w:t>Studijski program je kreiran na bazi sljedećih dokumenta i alata:</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t>važećih zakonskih okvira i propisa za oblast visokog obrazovanja u BiH, Kantonu Sarajevo i na Univerzitetu u Sarajevu;</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t>Europskim standardima za područje visokog obrazovanja;</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lastRenderedPageBreak/>
        <w:t>analize korespodentnih studijskih programa na referetnim svjetskim Univerzitetima (medicinskim i veterinarskim fakultetima);</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t>aktivne participacije stručnjaka sa svih partnerskih visokobrazovnih institucija u okviru TEMPUS projekta kojim se ovaj studijski program razvijao;</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t>na osnovu dugogodišnjih vlastitih iskustava u planiranju i provođenju postdiplomskih studijskih programa;</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t>rezultata ciljanog istraživanja potreba nacionalnog i regionalnog tržišta za postdiplomsku edukaciju u oblasti javnog zdravstva.</w:t>
      </w:r>
    </w:p>
    <w:p w:rsidR="008467F7" w:rsidRPr="002F6E2F" w:rsidRDefault="008467F7" w:rsidP="008467F7">
      <w:pPr>
        <w:jc w:val="both"/>
        <w:rPr>
          <w:rFonts w:ascii="Calibri" w:hAnsi="Calibri" w:cs="Calibri"/>
          <w:lang w:val="hr-HR"/>
        </w:rPr>
      </w:pPr>
    </w:p>
    <w:p w:rsidR="008467F7" w:rsidRPr="002F6E2F" w:rsidRDefault="008467F7" w:rsidP="008467F7">
      <w:pPr>
        <w:jc w:val="both"/>
        <w:rPr>
          <w:rFonts w:ascii="Calibri" w:hAnsi="Calibri" w:cs="Calibri"/>
          <w:lang w:val="hr-HR"/>
        </w:rPr>
      </w:pPr>
      <w:r w:rsidRPr="002F6E2F">
        <w:rPr>
          <w:rFonts w:ascii="Calibri" w:hAnsi="Calibri" w:cs="Calibri"/>
          <w:lang w:val="hr-HR"/>
        </w:rPr>
        <w:t>U prvoj polovini 2014. godine je kreiran namjenski upitnik za ciljane grupe ispitanika koje su uključivale medicinske i veterinarske profesionalce zaposlene u državnim institucijama na različitim nivoima odgovornim za javno zdravstvo/zaštitu zdravlja životinja, javnozdravstvenim/veterinarskim institutima, privatnom sektoru (farmaceutska, prehrambeno-prerađivačka industrija), fakultetima, te studente završne godine medicinskog odnosno veterinarskog studija. Rezultati provedenog istraživanja, zajedno sa praksama u kreiranju sličnih master studija u Europi i svijetu, su korišteni za razvijanje argumenata, odnosno definiranje područja predloženog master studija. Oblasti identificirane kao sadržaji studijskog programa</w:t>
      </w:r>
      <w:r>
        <w:rPr>
          <w:rFonts w:ascii="Calibri" w:hAnsi="Calibri" w:cs="Calibri"/>
          <w:lang w:val="hr-HR"/>
        </w:rPr>
        <w:t xml:space="preserve"> su formulirane u nastavni pla. </w:t>
      </w:r>
      <w:r w:rsidRPr="002F6E2F">
        <w:rPr>
          <w:rFonts w:ascii="Calibri" w:hAnsi="Calibri" w:cs="Calibri"/>
          <w:lang w:val="hr-HR"/>
        </w:rPr>
        <w:t xml:space="preserve">Razvoj programa/silabusa je uslijedio kroz timski napor usko specijaliziranih grupa stručnjaka sa svih partenerskih visokoškolskih institucija. Konačni nastavni plan i program master studija „Jedinstveno zdravlje“ je zatim proslijeđen na mišljenje svim partnerskim institucijama Tempus projekta 1HEALTH, koje su svoje pozitivno mišljenje o načinu kreiranja i kvaliteti studijskog programa sa aspekta relevantnosti za naučno područje kojem pripada, potvrdile. Konačno, nastavni plan i program master studija „Jedinstveno zdravlje“ je dobio i dvije pozitivne recenzije od strane iskusnih nastavnika partnerskih institucija u Tempus projektu 1HEALTH, a koji nisu bili direktno uključeni u njegovo kreiranje. </w:t>
      </w:r>
    </w:p>
    <w:p w:rsidR="008467F7" w:rsidRPr="002F6E2F" w:rsidRDefault="008467F7" w:rsidP="008467F7">
      <w:pPr>
        <w:jc w:val="both"/>
        <w:rPr>
          <w:rFonts w:ascii="Calibri" w:hAnsi="Calibri" w:cs="Calibri"/>
          <w:lang w:val="hr-HR"/>
        </w:rPr>
      </w:pPr>
    </w:p>
    <w:p w:rsidR="008467F7" w:rsidRPr="002F6E2F" w:rsidRDefault="008467F7" w:rsidP="008467F7">
      <w:pPr>
        <w:jc w:val="both"/>
        <w:rPr>
          <w:rFonts w:ascii="Calibri" w:hAnsi="Calibri" w:cs="Calibri"/>
          <w:lang w:val="hr-HR"/>
        </w:rPr>
      </w:pPr>
      <w:r w:rsidRPr="002F6E2F">
        <w:rPr>
          <w:rFonts w:ascii="Calibri" w:hAnsi="Calibri" w:cs="Calibri"/>
          <w:lang w:val="hr-HR"/>
        </w:rPr>
        <w:t>Tokom realizacije master studija planirani su sljedeći alati za osiguranje i unapređenje kvaliteta:</w:t>
      </w:r>
    </w:p>
    <w:p w:rsidR="008467F7" w:rsidRPr="002F6E2F" w:rsidRDefault="008467F7" w:rsidP="008467F7">
      <w:pPr>
        <w:numPr>
          <w:ilvl w:val="0"/>
          <w:numId w:val="28"/>
        </w:numPr>
        <w:ind w:left="426"/>
        <w:jc w:val="both"/>
        <w:rPr>
          <w:rFonts w:ascii="Calibri" w:hAnsi="Calibri" w:cs="Calibri"/>
          <w:lang w:val="hr-HR"/>
        </w:rPr>
      </w:pPr>
      <w:r w:rsidRPr="002F6E2F">
        <w:rPr>
          <w:rFonts w:ascii="Calibri" w:hAnsi="Calibri" w:cs="Calibri"/>
          <w:lang w:val="hr-HR"/>
        </w:rPr>
        <w:t>evaluacija sadržaja, načina provođenja i nastavnika od strane studenata,</w:t>
      </w:r>
    </w:p>
    <w:p w:rsidR="008467F7" w:rsidRPr="002F6E2F" w:rsidRDefault="008467F7" w:rsidP="008467F7">
      <w:pPr>
        <w:numPr>
          <w:ilvl w:val="0"/>
          <w:numId w:val="28"/>
        </w:numPr>
        <w:ind w:left="426"/>
        <w:jc w:val="both"/>
        <w:rPr>
          <w:rFonts w:ascii="Calibri" w:hAnsi="Calibri" w:cs="Calibri"/>
          <w:lang w:val="hr-HR"/>
        </w:rPr>
      </w:pPr>
      <w:r w:rsidRPr="002F6E2F">
        <w:rPr>
          <w:rFonts w:ascii="Calibri" w:hAnsi="Calibri" w:cs="Calibri"/>
          <w:lang w:val="hr-HR"/>
        </w:rPr>
        <w:t>evaluacija izvedbenog plana i programa od strane participirajućih nastavnika,</w:t>
      </w:r>
    </w:p>
    <w:p w:rsidR="008467F7" w:rsidRPr="002F6E2F" w:rsidRDefault="008467F7" w:rsidP="008467F7">
      <w:pPr>
        <w:numPr>
          <w:ilvl w:val="0"/>
          <w:numId w:val="28"/>
        </w:numPr>
        <w:ind w:left="426"/>
        <w:jc w:val="both"/>
        <w:rPr>
          <w:rFonts w:ascii="Calibri" w:hAnsi="Calibri" w:cs="Calibri"/>
          <w:lang w:val="hr-HR"/>
        </w:rPr>
      </w:pPr>
      <w:r w:rsidRPr="002F6E2F">
        <w:rPr>
          <w:rFonts w:ascii="Calibri" w:hAnsi="Calibri" w:cs="Calibri"/>
          <w:lang w:val="hr-HR"/>
        </w:rPr>
        <w:t>razmatranje uspješnosti i kritičnih elemenata nakon završene prve generacije studijskog programa.</w:t>
      </w:r>
    </w:p>
    <w:p w:rsidR="008467F7" w:rsidRPr="002F6E2F" w:rsidRDefault="008467F7" w:rsidP="008467F7">
      <w:pPr>
        <w:jc w:val="both"/>
        <w:rPr>
          <w:rFonts w:ascii="Calibri" w:hAnsi="Calibri" w:cs="Calibri"/>
          <w:lang w:val="hr-HR"/>
        </w:rPr>
      </w:pPr>
    </w:p>
    <w:p w:rsidR="008467F7" w:rsidRPr="002F6E2F" w:rsidRDefault="008467F7" w:rsidP="008467F7">
      <w:pPr>
        <w:jc w:val="both"/>
        <w:rPr>
          <w:rFonts w:ascii="Calibri" w:hAnsi="Calibri" w:cs="Calibri"/>
          <w:lang w:val="hr-HR"/>
        </w:rPr>
      </w:pPr>
      <w:r w:rsidRPr="002F6E2F">
        <w:rPr>
          <w:rFonts w:ascii="Calibri" w:hAnsi="Calibri" w:cs="Calibri"/>
          <w:lang w:val="hr-HR"/>
        </w:rPr>
        <w:t>Evaluacija i samovrednovanje s ciljem osiguranja kvaliteta tokom studijskog programa će se odnositi na oblasti:</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a) funkcija i ciljeva nosioca studija,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b) uspostavljanja procedura za osiguranje kvaliteta u upravljačkoj strukturi,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c) realizacije studijskog programa,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d) unapređenja procesa provjere znanja i ocjenjivanja studenata,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e) osiguravanja adekvatnih ljudskih resursa,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f) univerzitetske infrastrukture,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g) informacionih sistema i tehnologija,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h) informiranja i pristupa informacijama, </w:t>
      </w:r>
    </w:p>
    <w:p w:rsidR="008467F7" w:rsidRPr="002F6E2F" w:rsidRDefault="008467F7" w:rsidP="008467F7">
      <w:pPr>
        <w:jc w:val="both"/>
        <w:rPr>
          <w:rFonts w:ascii="Calibri" w:hAnsi="Calibri" w:cs="Calibri"/>
          <w:lang w:val="hr-HR"/>
        </w:rPr>
      </w:pPr>
      <w:r w:rsidRPr="002F6E2F">
        <w:rPr>
          <w:rFonts w:ascii="Calibri" w:hAnsi="Calibri" w:cs="Calibri"/>
          <w:lang w:val="hr-HR"/>
        </w:rPr>
        <w:t>i) međunarodne saradnje.</w:t>
      </w:r>
    </w:p>
    <w:p w:rsidR="008467F7" w:rsidRPr="00AF3FA9" w:rsidRDefault="008467F7" w:rsidP="008467F7">
      <w:pPr>
        <w:rPr>
          <w:lang w:val="bs-Latn-BA"/>
        </w:rPr>
      </w:pPr>
    </w:p>
    <w:p w:rsidR="008F7542" w:rsidRDefault="008F7542"/>
    <w:sectPr w:rsidR="008F7542" w:rsidSect="008467F7">
      <w:footerReference w:type="default" r:id="rId26"/>
      <w:pgSz w:w="11907" w:h="16840" w:code="9"/>
      <w:pgMar w:top="1418" w:right="1418" w:bottom="1418" w:left="1418"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31" w:rsidRDefault="00D43831">
      <w:r>
        <w:separator/>
      </w:r>
    </w:p>
  </w:endnote>
  <w:endnote w:type="continuationSeparator" w:id="0">
    <w:p w:rsidR="00D43831" w:rsidRDefault="00D4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F7" w:rsidRDefault="008467F7" w:rsidP="008467F7">
    <w:pPr>
      <w:pStyle w:val="Footer"/>
      <w:tabs>
        <w:tab w:val="left" w:pos="3194"/>
      </w:tabs>
      <w:jc w:val="center"/>
      <w:rPr>
        <w:b/>
        <w:sz w:val="20"/>
        <w:szCs w:val="20"/>
      </w:rPr>
    </w:pPr>
    <w:r>
      <w:rPr>
        <w:b/>
        <w:noProof/>
        <w:sz w:val="20"/>
        <w:szCs w:val="20"/>
        <w:lang w:val="bs-Latn-BA" w:eastAsia="bs-Latn-BA"/>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77470</wp:posOffset>
              </wp:positionV>
              <wp:extent cx="5741670" cy="9525"/>
              <wp:effectExtent l="10160" t="12700" r="1079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1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61C9C" id="_x0000_t32" coordsize="21600,21600" o:spt="32" o:oned="t" path="m,l21600,21600e" filled="f">
              <v:path arrowok="t" fillok="f" o:connecttype="none"/>
              <o:lock v:ext="edit" shapetype="t"/>
            </v:shapetype>
            <v:shape id="Straight Arrow Connector 3" o:spid="_x0000_s1026" type="#_x0000_t32" style="position:absolute;margin-left:-1.1pt;margin-top:6.1pt;width:452.1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"/>
          </w:pict>
        </mc:Fallback>
      </mc:AlternateContent>
    </w:r>
  </w:p>
  <w:p w:rsidR="008467F7" w:rsidRPr="00EB073E" w:rsidRDefault="008467F7" w:rsidP="008467F7">
    <w:pPr>
      <w:pStyle w:val="Footer"/>
      <w:tabs>
        <w:tab w:val="left" w:pos="3194"/>
      </w:tabs>
      <w:jc w:val="center"/>
      <w:rPr>
        <w:color w:val="1F4E79"/>
        <w:sz w:val="20"/>
        <w:szCs w:val="20"/>
      </w:rPr>
    </w:pPr>
    <w:r w:rsidRPr="00EB073E">
      <w:rPr>
        <w:color w:val="1F4E79"/>
        <w:sz w:val="20"/>
        <w:szCs w:val="20"/>
      </w:rPr>
      <w:t>Zmaja od Bosne 8, UNSA Kampus, 71 000 Sarajevo</w:t>
    </w:r>
  </w:p>
  <w:p w:rsidR="008467F7" w:rsidRPr="00EB073E" w:rsidRDefault="008467F7" w:rsidP="008467F7">
    <w:pPr>
      <w:pStyle w:val="Footer"/>
      <w:tabs>
        <w:tab w:val="left" w:pos="3194"/>
      </w:tabs>
      <w:jc w:val="center"/>
      <w:rPr>
        <w:color w:val="1F4E79"/>
        <w:sz w:val="20"/>
        <w:szCs w:val="20"/>
      </w:rPr>
    </w:pPr>
    <w:r w:rsidRPr="00EB073E">
      <w:rPr>
        <w:color w:val="1F4E79"/>
        <w:sz w:val="20"/>
        <w:szCs w:val="20"/>
      </w:rPr>
      <w:t>tel. 033 668 685 / fax 033 668 683</w:t>
    </w:r>
  </w:p>
  <w:p w:rsidR="008467F7" w:rsidRPr="00EB073E" w:rsidRDefault="008467F7" w:rsidP="008467F7">
    <w:pPr>
      <w:pStyle w:val="Footer"/>
      <w:tabs>
        <w:tab w:val="left" w:pos="3194"/>
      </w:tabs>
      <w:jc w:val="center"/>
      <w:rPr>
        <w:color w:val="1F4E79"/>
        <w:sz w:val="20"/>
        <w:szCs w:val="20"/>
      </w:rPr>
    </w:pPr>
    <w:proofErr w:type="gramStart"/>
    <w:r w:rsidRPr="00EB073E">
      <w:rPr>
        <w:color w:val="1F4E79"/>
        <w:sz w:val="20"/>
        <w:szCs w:val="20"/>
      </w:rPr>
      <w:t>e-mail</w:t>
    </w:r>
    <w:proofErr w:type="gramEnd"/>
    <w:r w:rsidRPr="00EB073E">
      <w:rPr>
        <w:color w:val="1F4E79"/>
        <w:sz w:val="20"/>
        <w:szCs w:val="20"/>
      </w:rPr>
      <w:t xml:space="preserve">: </w:t>
    </w:r>
    <w:hyperlink r:id="rId1" w:history="1">
      <w:r w:rsidRPr="00EB073E">
        <w:rPr>
          <w:rStyle w:val="Hyperlink"/>
          <w:color w:val="1F4E79"/>
          <w:sz w:val="20"/>
          <w:szCs w:val="20"/>
        </w:rPr>
        <w:t>coordination@cis.unsa.ba</w:t>
      </w:r>
    </w:hyperlink>
    <w:r w:rsidRPr="00EB073E">
      <w:rPr>
        <w:color w:val="1F4E79"/>
        <w:sz w:val="20"/>
        <w:szCs w:val="20"/>
      </w:rPr>
      <w:t xml:space="preserve"> </w:t>
    </w:r>
  </w:p>
  <w:p w:rsidR="008467F7" w:rsidRPr="00EB073E" w:rsidRDefault="008467F7" w:rsidP="008467F7">
    <w:pPr>
      <w:pStyle w:val="Footer"/>
      <w:tabs>
        <w:tab w:val="left" w:pos="3194"/>
      </w:tabs>
      <w:jc w:val="center"/>
      <w:rPr>
        <w:color w:val="1F4E79"/>
        <w:sz w:val="20"/>
        <w:szCs w:val="20"/>
      </w:rPr>
    </w:pPr>
    <w:r w:rsidRPr="00EB073E">
      <w:rPr>
        <w:color w:val="1F4E79"/>
        <w:sz w:val="20"/>
        <w:szCs w:val="20"/>
      </w:rPr>
      <w:t xml:space="preserve">Web: </w:t>
    </w:r>
    <w:hyperlink r:id="rId2" w:history="1">
      <w:r w:rsidRPr="00EB073E">
        <w:rPr>
          <w:rStyle w:val="Hyperlink"/>
          <w:color w:val="1F4E79"/>
          <w:sz w:val="20"/>
          <w:szCs w:val="20"/>
        </w:rPr>
        <w:t>www.cis.unsa.ba</w:t>
      </w:r>
    </w:hyperlink>
    <w:r w:rsidRPr="00EB073E">
      <w:rPr>
        <w:color w:val="1F4E79"/>
        <w:sz w:val="20"/>
        <w:szCs w:val="20"/>
      </w:rPr>
      <w:t xml:space="preserve"> </w:t>
    </w:r>
  </w:p>
  <w:p w:rsidR="008467F7" w:rsidRPr="00EB073E" w:rsidRDefault="008467F7" w:rsidP="008467F7">
    <w:pPr>
      <w:pStyle w:val="Footer"/>
      <w:tabs>
        <w:tab w:val="left" w:pos="3194"/>
      </w:tabs>
      <w:jc w:val="center"/>
      <w:rPr>
        <w:color w:val="1F4E79"/>
        <w:sz w:val="20"/>
        <w:szCs w:val="20"/>
      </w:rPr>
    </w:pPr>
  </w:p>
  <w:p w:rsidR="008467F7" w:rsidRDefault="008467F7" w:rsidP="008467F7">
    <w:pPr>
      <w:pStyle w:val="Footer"/>
      <w:tabs>
        <w:tab w:val="left" w:pos="3194"/>
      </w:tabs>
      <w:jc w:val="center"/>
      <w:rPr>
        <w:sz w:val="20"/>
        <w:szCs w:val="20"/>
      </w:rPr>
    </w:pPr>
  </w:p>
  <w:p w:rsidR="008467F7" w:rsidRDefault="008467F7" w:rsidP="008467F7">
    <w:pPr>
      <w:pStyle w:val="Footer"/>
      <w:tabs>
        <w:tab w:val="left" w:pos="3194"/>
      </w:tabs>
      <w:jc w:val="center"/>
      <w:rPr>
        <w:sz w:val="20"/>
        <w:szCs w:val="20"/>
      </w:rPr>
    </w:pPr>
  </w:p>
  <w:p w:rsidR="008467F7" w:rsidRPr="000E7156" w:rsidRDefault="008467F7" w:rsidP="008467F7">
    <w:pPr>
      <w:pStyle w:val="Footer"/>
      <w:tabs>
        <w:tab w:val="left" w:pos="3194"/>
      </w:tabs>
      <w:rPr>
        <w:b/>
        <w:sz w:val="18"/>
        <w:szCs w:val="20"/>
        <w:u w:val="single"/>
      </w:rPr>
    </w:pPr>
    <w:r w:rsidRPr="000E7156">
      <w:rPr>
        <w:b/>
        <w:sz w:val="18"/>
        <w:szCs w:val="2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31" w:rsidRDefault="00D43831">
      <w:r>
        <w:separator/>
      </w:r>
    </w:p>
  </w:footnote>
  <w:footnote w:type="continuationSeparator" w:id="0">
    <w:p w:rsidR="00D43831" w:rsidRDefault="00D43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E7CA2"/>
    <w:lvl w:ilvl="0">
      <w:start w:val="1"/>
      <w:numFmt w:val="decimal"/>
      <w:pStyle w:val="Heading1"/>
      <w:lvlText w:val="%1."/>
      <w:lvlJc w:val="left"/>
      <w:pPr>
        <w:tabs>
          <w:tab w:val="num" w:pos="360"/>
        </w:tabs>
        <w:ind w:left="360" w:hanging="360"/>
      </w:pPr>
    </w:lvl>
  </w:abstractNum>
  <w:abstractNum w:abstractNumId="1" w15:restartNumberingAfterBreak="0">
    <w:nsid w:val="03741CFA"/>
    <w:multiLevelType w:val="hybridMultilevel"/>
    <w:tmpl w:val="A92CA280"/>
    <w:lvl w:ilvl="0" w:tplc="FD5A1084">
      <w:start w:val="19"/>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4A31F54"/>
    <w:multiLevelType w:val="multilevel"/>
    <w:tmpl w:val="05D65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Calibri" w:hAnsi="Calibri"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545DA"/>
    <w:multiLevelType w:val="hybridMultilevel"/>
    <w:tmpl w:val="F9F01D26"/>
    <w:lvl w:ilvl="0" w:tplc="FD5A1084">
      <w:start w:val="19"/>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01A6746"/>
    <w:multiLevelType w:val="multilevel"/>
    <w:tmpl w:val="AEEAF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D32763"/>
    <w:multiLevelType w:val="hybridMultilevel"/>
    <w:tmpl w:val="72F6EC9A"/>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16864BB0"/>
    <w:multiLevelType w:val="hybridMultilevel"/>
    <w:tmpl w:val="374A606A"/>
    <w:lvl w:ilvl="0" w:tplc="2ECA8B9C">
      <w:start w:val="5"/>
      <w:numFmt w:val="bullet"/>
      <w:lvlText w:val="-"/>
      <w:lvlJc w:val="left"/>
      <w:pPr>
        <w:ind w:left="720" w:hanging="360"/>
      </w:pPr>
      <w:rPr>
        <w:rFonts w:ascii="Calibri" w:eastAsia="Times New Roman" w:hAnsi="Calibri" w:cs="Calibri" w:hint="default"/>
      </w:rPr>
    </w:lvl>
    <w:lvl w:ilvl="1" w:tplc="1D9AED60">
      <w:start w:val="5"/>
      <w:numFmt w:val="bullet"/>
      <w:lvlText w:val="•"/>
      <w:lvlJc w:val="left"/>
      <w:pPr>
        <w:ind w:left="1440" w:hanging="360"/>
      </w:pPr>
      <w:rPr>
        <w:rFonts w:ascii="Calibri" w:eastAsia="Times New Roman" w:hAnsi="Calibri" w:cs="Calibri"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BC800E9"/>
    <w:multiLevelType w:val="hybridMultilevel"/>
    <w:tmpl w:val="15CCB176"/>
    <w:lvl w:ilvl="0" w:tplc="FD5A108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356D7"/>
    <w:multiLevelType w:val="hybridMultilevel"/>
    <w:tmpl w:val="5EF41D3E"/>
    <w:lvl w:ilvl="0" w:tplc="F974998E">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D647DB"/>
    <w:multiLevelType w:val="multilevel"/>
    <w:tmpl w:val="AEEAFB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BB412E"/>
    <w:multiLevelType w:val="hybridMultilevel"/>
    <w:tmpl w:val="A080F5BC"/>
    <w:lvl w:ilvl="0" w:tplc="9436664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30CA8D4">
      <w:numFmt w:val="bullet"/>
      <w:lvlText w:val="•"/>
      <w:lvlJc w:val="left"/>
      <w:pPr>
        <w:ind w:left="1980" w:hanging="360"/>
      </w:pPr>
      <w:rPr>
        <w:rFonts w:ascii="Times New Roman" w:eastAsia="SimSun" w:hAnsi="Times New Roman" w:cs="Times New Roman" w:hint="default"/>
        <w:b/>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73815F7"/>
    <w:multiLevelType w:val="hybridMultilevel"/>
    <w:tmpl w:val="B1EACFF4"/>
    <w:lvl w:ilvl="0" w:tplc="583678A6">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82B0453"/>
    <w:multiLevelType w:val="hybridMultilevel"/>
    <w:tmpl w:val="38CA1194"/>
    <w:lvl w:ilvl="0" w:tplc="583678A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E5145"/>
    <w:multiLevelType w:val="hybridMultilevel"/>
    <w:tmpl w:val="195882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A0157AC"/>
    <w:multiLevelType w:val="hybridMultilevel"/>
    <w:tmpl w:val="A3BE53C4"/>
    <w:lvl w:ilvl="0" w:tplc="1BBA33E0">
      <w:numFmt w:val="bullet"/>
      <w:lvlText w:val="-"/>
      <w:lvlJc w:val="left"/>
      <w:pPr>
        <w:ind w:left="502"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EC4B38"/>
    <w:multiLevelType w:val="hybridMultilevel"/>
    <w:tmpl w:val="B888E46E"/>
    <w:lvl w:ilvl="0" w:tplc="5A0CF16A">
      <w:start w:val="5"/>
      <w:numFmt w:val="bullet"/>
      <w:lvlText w:val="-"/>
      <w:lvlJc w:val="left"/>
      <w:pPr>
        <w:ind w:left="720" w:hanging="720"/>
      </w:pPr>
      <w:rPr>
        <w:rFonts w:ascii="Calibri" w:eastAsia="Times New Roman" w:hAnsi="Calibri" w:cs="Calibri"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 w15:restartNumberingAfterBreak="0">
    <w:nsid w:val="4EEB4951"/>
    <w:multiLevelType w:val="hybridMultilevel"/>
    <w:tmpl w:val="D2720374"/>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 w15:restartNumberingAfterBreak="0">
    <w:nsid w:val="4FE84D14"/>
    <w:multiLevelType w:val="hybridMultilevel"/>
    <w:tmpl w:val="82E2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BB62D1"/>
    <w:multiLevelType w:val="hybridMultilevel"/>
    <w:tmpl w:val="0E2CFC32"/>
    <w:lvl w:ilvl="0" w:tplc="E714B10A">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54D7061C"/>
    <w:multiLevelType w:val="hybridMultilevel"/>
    <w:tmpl w:val="0B2E4498"/>
    <w:lvl w:ilvl="0" w:tplc="583678A6">
      <w:numFmt w:val="bullet"/>
      <w:lvlText w:val="-"/>
      <w:lvlJc w:val="left"/>
      <w:pPr>
        <w:ind w:left="36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54DC4F0C"/>
    <w:multiLevelType w:val="hybridMultilevel"/>
    <w:tmpl w:val="B9AED728"/>
    <w:lvl w:ilvl="0" w:tplc="583678A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93974"/>
    <w:multiLevelType w:val="multilevel"/>
    <w:tmpl w:val="C5FE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B5509"/>
    <w:multiLevelType w:val="hybridMultilevel"/>
    <w:tmpl w:val="02C0D1EA"/>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 w15:restartNumberingAfterBreak="0">
    <w:nsid w:val="64820EF4"/>
    <w:multiLevelType w:val="hybridMultilevel"/>
    <w:tmpl w:val="B4CE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E1080"/>
    <w:multiLevelType w:val="hybridMultilevel"/>
    <w:tmpl w:val="701EA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0D5422"/>
    <w:multiLevelType w:val="hybridMultilevel"/>
    <w:tmpl w:val="A080F5BC"/>
    <w:lvl w:ilvl="0" w:tplc="9436664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30CA8D4">
      <w:numFmt w:val="bullet"/>
      <w:lvlText w:val="•"/>
      <w:lvlJc w:val="left"/>
      <w:pPr>
        <w:ind w:left="1980" w:hanging="360"/>
      </w:pPr>
      <w:rPr>
        <w:rFonts w:ascii="Times New Roman" w:eastAsia="SimSun" w:hAnsi="Times New Roman" w:cs="Times New Roman" w:hint="default"/>
        <w:b/>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760768C"/>
    <w:multiLevelType w:val="hybridMultilevel"/>
    <w:tmpl w:val="A6E07468"/>
    <w:lvl w:ilvl="0" w:tplc="CF101F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82D63"/>
    <w:multiLevelType w:val="hybridMultilevel"/>
    <w:tmpl w:val="EE443072"/>
    <w:lvl w:ilvl="0" w:tplc="F974998E">
      <w:numFmt w:val="bullet"/>
      <w:lvlText w:val="-"/>
      <w:lvlJc w:val="left"/>
      <w:pPr>
        <w:ind w:left="360" w:hanging="360"/>
      </w:pPr>
      <w:rPr>
        <w:rFonts w:ascii="Arial" w:eastAsia="Arial" w:hAnsi="Arial" w:cs="Arial"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 w15:restartNumberingAfterBreak="0">
    <w:nsid w:val="7E2A699C"/>
    <w:multiLevelType w:val="hybridMultilevel"/>
    <w:tmpl w:val="9BF81190"/>
    <w:lvl w:ilvl="0" w:tplc="583678A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8"/>
  </w:num>
  <w:num w:numId="4">
    <w:abstractNumId w:val="0"/>
  </w:num>
  <w:num w:numId="5">
    <w:abstractNumId w:val="4"/>
  </w:num>
  <w:num w:numId="6">
    <w:abstractNumId w:val="25"/>
  </w:num>
  <w:num w:numId="7">
    <w:abstractNumId w:val="18"/>
  </w:num>
  <w:num w:numId="8">
    <w:abstractNumId w:val="27"/>
  </w:num>
  <w:num w:numId="9">
    <w:abstractNumId w:val="7"/>
  </w:num>
  <w:num w:numId="10">
    <w:abstractNumId w:val="26"/>
  </w:num>
  <w:num w:numId="11">
    <w:abstractNumId w:val="10"/>
  </w:num>
  <w:num w:numId="12">
    <w:abstractNumId w:val="23"/>
  </w:num>
  <w:num w:numId="13">
    <w:abstractNumId w:val="17"/>
  </w:num>
  <w:num w:numId="14">
    <w:abstractNumId w:val="5"/>
  </w:num>
  <w:num w:numId="15">
    <w:abstractNumId w:val="16"/>
  </w:num>
  <w:num w:numId="16">
    <w:abstractNumId w:val="14"/>
  </w:num>
  <w:num w:numId="17">
    <w:abstractNumId w:val="24"/>
  </w:num>
  <w:num w:numId="18">
    <w:abstractNumId w:val="2"/>
  </w:num>
  <w:num w:numId="19">
    <w:abstractNumId w:val="21"/>
  </w:num>
  <w:num w:numId="20">
    <w:abstractNumId w:val="22"/>
  </w:num>
  <w:num w:numId="21">
    <w:abstractNumId w:val="9"/>
  </w:num>
  <w:num w:numId="22">
    <w:abstractNumId w:val="11"/>
  </w:num>
  <w:num w:numId="23">
    <w:abstractNumId w:val="20"/>
  </w:num>
  <w:num w:numId="24">
    <w:abstractNumId w:val="12"/>
  </w:num>
  <w:num w:numId="25">
    <w:abstractNumId w:val="28"/>
  </w:num>
  <w:num w:numId="26">
    <w:abstractNumId w:val="13"/>
  </w:num>
  <w:num w:numId="27">
    <w:abstractNumId w:val="19"/>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F7"/>
    <w:rsid w:val="00777B2F"/>
    <w:rsid w:val="008467F7"/>
    <w:rsid w:val="008F7542"/>
    <w:rsid w:val="00C33AEA"/>
    <w:rsid w:val="00D43831"/>
    <w:rsid w:val="00D87385"/>
    <w:rsid w:val="00F436B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2B0766-2866-41F8-A919-661FBC35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F7"/>
    <w:pPr>
      <w:spacing w:after="0" w:line="240" w:lineRule="auto"/>
    </w:pPr>
    <w:rPr>
      <w:rFonts w:ascii="Times New Roman" w:eastAsia="Times New Roman" w:hAnsi="Times New Roman" w:cs="Times New Roman"/>
      <w:sz w:val="24"/>
      <w:szCs w:val="24"/>
      <w:lang w:val="en-US"/>
    </w:rPr>
  </w:style>
  <w:style w:type="paragraph" w:styleId="Heading1">
    <w:name w:val="heading 1"/>
    <w:basedOn w:val="ListNumber"/>
    <w:next w:val="ListNumber"/>
    <w:link w:val="Heading1Char"/>
    <w:qFormat/>
    <w:rsid w:val="008467F7"/>
    <w:pPr>
      <w:keepNext/>
      <w:outlineLvl w:val="0"/>
    </w:pPr>
    <w:rPr>
      <w:rFonts w:ascii="Calibri" w:hAnsi="Calibri"/>
      <w:b/>
      <w:szCs w:val="20"/>
    </w:rPr>
  </w:style>
  <w:style w:type="paragraph" w:styleId="Heading2">
    <w:name w:val="heading 2"/>
    <w:basedOn w:val="Normal"/>
    <w:next w:val="Normal"/>
    <w:link w:val="Heading2Char"/>
    <w:autoRedefine/>
    <w:unhideWhenUsed/>
    <w:qFormat/>
    <w:rsid w:val="008467F7"/>
    <w:pPr>
      <w:keepNext/>
      <w:spacing w:before="240" w:after="60"/>
      <w:outlineLvl w:val="1"/>
    </w:pPr>
    <w:rPr>
      <w:rFonts w:ascii="Calibri" w:hAnsi="Calibri"/>
      <w:bCs/>
      <w:iCs/>
      <w:szCs w:val="28"/>
      <w:lang w:val="hr-HR"/>
    </w:rPr>
  </w:style>
  <w:style w:type="paragraph" w:styleId="Heading3">
    <w:name w:val="heading 3"/>
    <w:basedOn w:val="Normal"/>
    <w:next w:val="Normal"/>
    <w:link w:val="Heading3Char"/>
    <w:semiHidden/>
    <w:unhideWhenUsed/>
    <w:qFormat/>
    <w:rsid w:val="008467F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467F7"/>
    <w:pPr>
      <w:tabs>
        <w:tab w:val="num" w:pos="360"/>
      </w:tabs>
      <w:ind w:left="360" w:hanging="360"/>
      <w:contextualSpacing/>
    </w:pPr>
  </w:style>
  <w:style w:type="character" w:customStyle="1" w:styleId="Heading1Char">
    <w:name w:val="Heading 1 Char"/>
    <w:basedOn w:val="DefaultParagraphFont"/>
    <w:link w:val="Heading1"/>
    <w:rsid w:val="008467F7"/>
    <w:rPr>
      <w:rFonts w:ascii="Calibri" w:eastAsia="Times New Roman" w:hAnsi="Calibri" w:cs="Times New Roman"/>
      <w:b/>
      <w:sz w:val="24"/>
      <w:szCs w:val="20"/>
      <w:lang w:val="en-US"/>
    </w:rPr>
  </w:style>
  <w:style w:type="character" w:customStyle="1" w:styleId="Heading2Char">
    <w:name w:val="Heading 2 Char"/>
    <w:basedOn w:val="DefaultParagraphFont"/>
    <w:link w:val="Heading2"/>
    <w:rsid w:val="008467F7"/>
    <w:rPr>
      <w:rFonts w:ascii="Calibri" w:eastAsia="Times New Roman" w:hAnsi="Calibri" w:cs="Times New Roman"/>
      <w:bCs/>
      <w:iCs/>
      <w:sz w:val="24"/>
      <w:szCs w:val="28"/>
      <w:lang w:val="hr-HR"/>
    </w:rPr>
  </w:style>
  <w:style w:type="character" w:customStyle="1" w:styleId="Heading3Char">
    <w:name w:val="Heading 3 Char"/>
    <w:basedOn w:val="DefaultParagraphFont"/>
    <w:link w:val="Heading3"/>
    <w:semiHidden/>
    <w:rsid w:val="008467F7"/>
    <w:rPr>
      <w:rFonts w:ascii="Cambria" w:eastAsia="Times New Roman" w:hAnsi="Cambria" w:cs="Times New Roman"/>
      <w:b/>
      <w:bCs/>
      <w:sz w:val="26"/>
      <w:szCs w:val="26"/>
      <w:lang w:val="en-US"/>
    </w:rPr>
  </w:style>
  <w:style w:type="paragraph" w:styleId="Footer">
    <w:name w:val="footer"/>
    <w:basedOn w:val="Normal"/>
    <w:link w:val="FooterChar"/>
    <w:uiPriority w:val="99"/>
    <w:rsid w:val="008467F7"/>
    <w:pPr>
      <w:tabs>
        <w:tab w:val="center" w:pos="4320"/>
        <w:tab w:val="right" w:pos="8640"/>
      </w:tabs>
    </w:pPr>
  </w:style>
  <w:style w:type="character" w:customStyle="1" w:styleId="FooterChar">
    <w:name w:val="Footer Char"/>
    <w:basedOn w:val="DefaultParagraphFont"/>
    <w:link w:val="Footer"/>
    <w:uiPriority w:val="99"/>
    <w:rsid w:val="008467F7"/>
    <w:rPr>
      <w:rFonts w:ascii="Times New Roman" w:eastAsia="Times New Roman" w:hAnsi="Times New Roman" w:cs="Times New Roman"/>
      <w:sz w:val="24"/>
      <w:szCs w:val="24"/>
      <w:lang w:val="en-US"/>
    </w:rPr>
  </w:style>
  <w:style w:type="paragraph" w:styleId="Header">
    <w:name w:val="header"/>
    <w:basedOn w:val="Normal"/>
    <w:link w:val="HeaderChar"/>
    <w:rsid w:val="008467F7"/>
    <w:pPr>
      <w:tabs>
        <w:tab w:val="center" w:pos="4320"/>
        <w:tab w:val="right" w:pos="8640"/>
      </w:tabs>
    </w:pPr>
  </w:style>
  <w:style w:type="character" w:customStyle="1" w:styleId="HeaderChar">
    <w:name w:val="Header Char"/>
    <w:basedOn w:val="DefaultParagraphFont"/>
    <w:link w:val="Header"/>
    <w:rsid w:val="008467F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8467F7"/>
    <w:pPr>
      <w:ind w:firstLine="720"/>
      <w:jc w:val="both"/>
    </w:pPr>
    <w:rPr>
      <w:lang w:val="en-GB"/>
    </w:rPr>
  </w:style>
  <w:style w:type="character" w:customStyle="1" w:styleId="BodyTextIndentChar">
    <w:name w:val="Body Text Indent Char"/>
    <w:basedOn w:val="DefaultParagraphFont"/>
    <w:link w:val="BodyTextIndent"/>
    <w:rsid w:val="008467F7"/>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semiHidden/>
    <w:rsid w:val="008467F7"/>
    <w:rPr>
      <w:rFonts w:ascii="Arial" w:eastAsia="SimSun" w:hAnsi="Arial" w:cs="Times New Roman"/>
      <w:sz w:val="20"/>
      <w:szCs w:val="20"/>
      <w:lang w:val="en-US" w:eastAsia="zh-CN"/>
    </w:rPr>
  </w:style>
  <w:style w:type="paragraph" w:styleId="CommentText">
    <w:name w:val="annotation text"/>
    <w:basedOn w:val="Normal"/>
    <w:link w:val="CommentTextChar"/>
    <w:semiHidden/>
    <w:rsid w:val="008467F7"/>
    <w:rPr>
      <w:rFonts w:ascii="Arial" w:eastAsia="SimSun" w:hAnsi="Arial"/>
      <w:sz w:val="20"/>
      <w:szCs w:val="20"/>
      <w:lang w:eastAsia="zh-CN"/>
    </w:rPr>
  </w:style>
  <w:style w:type="character" w:customStyle="1" w:styleId="BalloonTextChar">
    <w:name w:val="Balloon Text Char"/>
    <w:basedOn w:val="DefaultParagraphFont"/>
    <w:link w:val="BalloonText"/>
    <w:semiHidden/>
    <w:rsid w:val="008467F7"/>
    <w:rPr>
      <w:rFonts w:ascii="Tahoma" w:eastAsia="Times New Roman" w:hAnsi="Tahoma" w:cs="Tahoma"/>
      <w:sz w:val="16"/>
      <w:szCs w:val="16"/>
      <w:lang w:val="en-US"/>
    </w:rPr>
  </w:style>
  <w:style w:type="paragraph" w:styleId="BalloonText">
    <w:name w:val="Balloon Text"/>
    <w:basedOn w:val="Normal"/>
    <w:link w:val="BalloonTextChar"/>
    <w:semiHidden/>
    <w:rsid w:val="008467F7"/>
    <w:rPr>
      <w:rFonts w:ascii="Tahoma" w:hAnsi="Tahoma" w:cs="Tahoma"/>
      <w:sz w:val="16"/>
      <w:szCs w:val="16"/>
    </w:rPr>
  </w:style>
  <w:style w:type="character" w:styleId="Hyperlink">
    <w:name w:val="Hyperlink"/>
    <w:uiPriority w:val="99"/>
    <w:rsid w:val="008467F7"/>
    <w:rPr>
      <w:color w:val="0000FF"/>
      <w:u w:val="single"/>
    </w:rPr>
  </w:style>
  <w:style w:type="paragraph" w:styleId="BodyText">
    <w:name w:val="Body Text"/>
    <w:basedOn w:val="Normal"/>
    <w:link w:val="BodyTextChar"/>
    <w:rsid w:val="008467F7"/>
    <w:pPr>
      <w:spacing w:after="120"/>
    </w:pPr>
  </w:style>
  <w:style w:type="character" w:customStyle="1" w:styleId="BodyTextChar">
    <w:name w:val="Body Text Char"/>
    <w:basedOn w:val="DefaultParagraphFont"/>
    <w:link w:val="BodyText"/>
    <w:rsid w:val="008467F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467F7"/>
    <w:pPr>
      <w:ind w:left="720"/>
      <w:contextualSpacing/>
    </w:pPr>
  </w:style>
  <w:style w:type="paragraph" w:styleId="NoSpacing">
    <w:name w:val="No Spacing"/>
    <w:link w:val="NoSpacingChar"/>
    <w:uiPriority w:val="99"/>
    <w:qFormat/>
    <w:rsid w:val="008467F7"/>
    <w:pPr>
      <w:spacing w:after="0" w:line="240" w:lineRule="auto"/>
    </w:pPr>
    <w:rPr>
      <w:rFonts w:ascii="Calibri" w:eastAsia="Times New Roman" w:hAnsi="Calibri" w:cs="Times New Roman"/>
      <w:lang w:val="hr-HR"/>
    </w:rPr>
  </w:style>
  <w:style w:type="character" w:customStyle="1" w:styleId="NoSpacingChar">
    <w:name w:val="No Spacing Char"/>
    <w:link w:val="NoSpacing"/>
    <w:uiPriority w:val="99"/>
    <w:locked/>
    <w:rsid w:val="008467F7"/>
    <w:rPr>
      <w:rFonts w:ascii="Calibri" w:eastAsia="Times New Roman" w:hAnsi="Calibri" w:cs="Times New Roman"/>
      <w:lang w:val="hr-HR"/>
    </w:rPr>
  </w:style>
  <w:style w:type="paragraph" w:styleId="BodyText2">
    <w:name w:val="Body Text 2"/>
    <w:basedOn w:val="Normal"/>
    <w:link w:val="BodyText2Char"/>
    <w:rsid w:val="008467F7"/>
    <w:pPr>
      <w:spacing w:after="120" w:line="480" w:lineRule="auto"/>
    </w:pPr>
    <w:rPr>
      <w:lang w:val="x-none" w:eastAsia="x-none"/>
    </w:rPr>
  </w:style>
  <w:style w:type="character" w:customStyle="1" w:styleId="BodyText2Char">
    <w:name w:val="Body Text 2 Char"/>
    <w:basedOn w:val="DefaultParagraphFont"/>
    <w:link w:val="BodyText2"/>
    <w:rsid w:val="008467F7"/>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semiHidden/>
    <w:unhideWhenUsed/>
    <w:qFormat/>
    <w:rsid w:val="008467F7"/>
    <w:pPr>
      <w:keepLines/>
      <w:spacing w:before="480" w:line="276" w:lineRule="auto"/>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8467F7"/>
  </w:style>
  <w:style w:type="paragraph" w:styleId="TOC2">
    <w:name w:val="toc 2"/>
    <w:basedOn w:val="Normal"/>
    <w:next w:val="Normal"/>
    <w:autoRedefine/>
    <w:uiPriority w:val="39"/>
    <w:rsid w:val="008467F7"/>
    <w:pPr>
      <w:ind w:left="240"/>
    </w:pPr>
  </w:style>
  <w:style w:type="character" w:customStyle="1" w:styleId="author">
    <w:name w:val="author"/>
    <w:rsid w:val="008467F7"/>
  </w:style>
  <w:style w:type="character" w:customStyle="1" w:styleId="a-color-secondary">
    <w:name w:val="a-color-secondary"/>
    <w:rsid w:val="008467F7"/>
  </w:style>
  <w:style w:type="paragraph" w:styleId="TOC3">
    <w:name w:val="toc 3"/>
    <w:basedOn w:val="Normal"/>
    <w:next w:val="Normal"/>
    <w:autoRedefine/>
    <w:uiPriority w:val="39"/>
    <w:rsid w:val="008467F7"/>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z.unizg.hr/ph-see/Documents/Publications/PH-SEE_Book6_Full_MethodsAndToolsInPH.pdf" TargetMode="External"/><Relationship Id="rId13" Type="http://schemas.openxmlformats.org/officeDocument/2006/relationships/hyperlink" Target="http://www.fao.org/docrep/w8088e/w8088e00.HTM" TargetMode="External"/><Relationship Id="rId18" Type="http://schemas.openxmlformats.org/officeDocument/2006/relationships/hyperlink" Target="https://federation.edu.au/__data/assets/pdf_file/0018/119043/Revisiting_Policy_Cycle_2013_BFreema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arodnaskupstinars.net/lat/stranica/879-zakon-o-zastiti-stanovnistva-od-zaraznih-bolesti-lat" TargetMode="External"/><Relationship Id="rId7" Type="http://schemas.openxmlformats.org/officeDocument/2006/relationships/image" Target="media/image1.png"/><Relationship Id="rId12" Type="http://schemas.openxmlformats.org/officeDocument/2006/relationships/hyperlink" Target="http://oxfordmedicine.com/view/10.1093/med/9780199218707.001.0001/med-9780199218707" TargetMode="External"/><Relationship Id="rId17" Type="http://schemas.openxmlformats.org/officeDocument/2006/relationships/hyperlink" Target="http://www.fsc.go.jp/sonota/foodsafety_riskanalysis.pdf" TargetMode="External"/><Relationship Id="rId25" Type="http://schemas.openxmlformats.org/officeDocument/2006/relationships/hyperlink" Target="http://www.eurachem.org/index.php/publications/guides/qa" TargetMode="External"/><Relationship Id="rId2" Type="http://schemas.openxmlformats.org/officeDocument/2006/relationships/styles" Target="styles.xml"/><Relationship Id="rId16" Type="http://schemas.openxmlformats.org/officeDocument/2006/relationships/hyperlink" Target="http://www.fao.org/input/download/standards/10751/CXG_062e.pdf" TargetMode="External"/><Relationship Id="rId20" Type="http://schemas.openxmlformats.org/officeDocument/2006/relationships/hyperlink" Target="http://www.fmoh.gov.ba/index.php/zakoni-i-strategije/zakoni/zakon-o-zastiti-stanovnistva-od-zaraznih-boles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topics/international_health_regulations/en/" TargetMode="External"/><Relationship Id="rId24" Type="http://schemas.openxmlformats.org/officeDocument/2006/relationships/hyperlink" Target="http://www.eurachem.org/index.php/publications/guides/microbiol" TargetMode="External"/><Relationship Id="rId5" Type="http://schemas.openxmlformats.org/officeDocument/2006/relationships/footnotes" Target="footnotes.xml"/><Relationship Id="rId15" Type="http://schemas.openxmlformats.org/officeDocument/2006/relationships/hyperlink" Target="http://foodfraud.msu.edu/wp-content/uploads/2017/03/FFI-Backgrounder-the-role-of-ERM-in-Food-Fraud-prevention-v50.pdf" TargetMode="External"/><Relationship Id="rId23" Type="http://schemas.openxmlformats.org/officeDocument/2006/relationships/hyperlink" Target="http://www.bata.gov.ba" TargetMode="External"/><Relationship Id="rId28" Type="http://schemas.openxmlformats.org/officeDocument/2006/relationships/theme" Target="theme/theme1.xml"/><Relationship Id="rId10" Type="http://schemas.openxmlformats.org/officeDocument/2006/relationships/hyperlink" Target="http://ec.europa.eu/dgs/health_consumer/index_en.htm" TargetMode="External"/><Relationship Id="rId19" Type="http://schemas.openxmlformats.org/officeDocument/2006/relationships/hyperlink" Target="http://www.euro.who.int/en/health-topics/emergencies/disaster-preparedness-and-response/publications%20(10" TargetMode="External"/><Relationship Id="rId4" Type="http://schemas.openxmlformats.org/officeDocument/2006/relationships/webSettings" Target="webSettings.xml"/><Relationship Id="rId9" Type="http://schemas.openxmlformats.org/officeDocument/2006/relationships/hyperlink" Target="http://www.wto.org/english/tratop_e/sps_e/sps_e.htm" TargetMode="External"/><Relationship Id="rId14" Type="http://schemas.openxmlformats.org/officeDocument/2006/relationships/hyperlink" Target="https://assets.publishing.service.gov.uk/government/uploads/system/uploads/attachment_data/file/69450/pb13670-green-leaves-iii-1111071.pdf" TargetMode="External"/><Relationship Id="rId22" Type="http://schemas.openxmlformats.org/officeDocument/2006/relationships/hyperlink" Target="http://www.fao.org/docrep/004/X2096E/X2096E00.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is.unsa.ba" TargetMode="External"/><Relationship Id="rId1" Type="http://schemas.openxmlformats.org/officeDocument/2006/relationships/hyperlink" Target="mailto:coordination@cis.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38</Pages>
  <Words>13744</Words>
  <Characters>78342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4</cp:revision>
  <dcterms:created xsi:type="dcterms:W3CDTF">2022-06-17T09:32:00Z</dcterms:created>
  <dcterms:modified xsi:type="dcterms:W3CDTF">2022-06-17T10:29:00Z</dcterms:modified>
</cp:coreProperties>
</file>